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507D0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0DCDFC6F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694B58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 购 要 求</w:t>
      </w:r>
    </w:p>
    <w:p w14:paraId="03F0BEDE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6DD60D17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一、供应商资质</w:t>
      </w:r>
    </w:p>
    <w:p w14:paraId="3C8D6E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具有独立承担民事责任的能力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6847F6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59D502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.符合该项目的营业范围（提供营业执照复印件）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09EA0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参加本次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比价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活动前三年内，在经营活动中没有重大违法记录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20C5FD1E">
      <w:pPr>
        <w:pStyle w:val="12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本项目不接受联合体参与比选；</w:t>
      </w:r>
    </w:p>
    <w:p w14:paraId="183613E9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注：上述资料均加盖公司鲜章。</w:t>
      </w:r>
    </w:p>
    <w:tbl>
      <w:tblPr>
        <w:tblStyle w:val="9"/>
        <w:tblpPr w:leftFromText="180" w:rightFromText="180" w:vertAnchor="text" w:horzAnchor="page" w:tblpX="1702" w:tblpY="625"/>
        <w:tblOverlap w:val="never"/>
        <w:tblW w:w="9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2790"/>
        <w:gridCol w:w="945"/>
        <w:gridCol w:w="675"/>
        <w:gridCol w:w="915"/>
        <w:gridCol w:w="1665"/>
        <w:gridCol w:w="2115"/>
      </w:tblGrid>
      <w:tr w14:paraId="1E0C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tblHeader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43DC">
            <w:pPr>
              <w:widowControl/>
              <w:spacing w:line="360" w:lineRule="auto"/>
              <w:jc w:val="center"/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16"/>
                <w:szCs w:val="18"/>
                <w:lang w:eastAsia="zh-CN"/>
              </w:rPr>
              <w:t>名称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E269">
            <w:pPr>
              <w:widowControl/>
              <w:spacing w:line="360" w:lineRule="auto"/>
              <w:jc w:val="center"/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  <w:t>规格型号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2AC7">
            <w:pPr>
              <w:widowControl/>
              <w:spacing w:line="360" w:lineRule="auto"/>
              <w:jc w:val="center"/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  <w:t>数量（㎡）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0671">
            <w:pPr>
              <w:widowControl/>
              <w:spacing w:line="360" w:lineRule="auto"/>
              <w:jc w:val="center"/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  <w:t>材质要求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7066">
            <w:pPr>
              <w:widowControl/>
              <w:spacing w:line="360" w:lineRule="auto"/>
              <w:jc w:val="center"/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  <w:t>楼层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C8B5">
            <w:pPr>
              <w:widowControl/>
              <w:spacing w:line="360" w:lineRule="auto"/>
              <w:jc w:val="center"/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  <w:t>图片示例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F63D">
            <w:pPr>
              <w:widowControl/>
              <w:spacing w:line="360" w:lineRule="auto"/>
              <w:jc w:val="center"/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  <w:t>备注</w:t>
            </w:r>
          </w:p>
        </w:tc>
      </w:tr>
      <w:tr w14:paraId="47391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tblHeader/>
        </w:trPr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E004">
            <w:pPr>
              <w:widowControl/>
              <w:spacing w:line="360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配药柜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23EB">
            <w:pPr>
              <w:widowControl/>
              <w:spacing w:line="360" w:lineRule="auto"/>
              <w:jc w:val="center"/>
              <w:textAlignment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3.72+1.6*0.85转角矮柜</w:t>
            </w:r>
            <w:r>
              <w:rPr>
                <w:rFonts w:hint="eastAsia" w:eastAsia="宋体"/>
                <w:sz w:val="15"/>
                <w:szCs w:val="15"/>
                <w:lang w:eastAsia="zh-CN"/>
              </w:rPr>
              <w:t>（地柜）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8365">
            <w:pPr>
              <w:widowControl/>
              <w:tabs>
                <w:tab w:val="left" w:pos="687"/>
              </w:tabs>
              <w:spacing w:line="360" w:lineRule="auto"/>
              <w:jc w:val="center"/>
              <w:textAlignment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5.32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2D15">
            <w:pPr>
              <w:widowControl/>
              <w:tabs>
                <w:tab w:val="left" w:pos="687"/>
              </w:tabs>
              <w:spacing w:line="360" w:lineRule="auto"/>
              <w:jc w:val="left"/>
              <w:textAlignment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柜体电解板材质，台面抗油污大理石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5907">
            <w:pPr>
              <w:widowControl/>
              <w:spacing w:line="36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5栋2楼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314D">
            <w:pPr>
              <w:widowControl/>
              <w:spacing w:line="360" w:lineRule="auto"/>
              <w:jc w:val="left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drawing>
                <wp:inline distT="0" distB="0" distL="114300" distR="114300">
                  <wp:extent cx="914400" cy="514350"/>
                  <wp:effectExtent l="0" t="0" r="0" b="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B2C570">
            <w:pPr>
              <w:widowControl/>
              <w:spacing w:line="360" w:lineRule="auto"/>
              <w:jc w:val="left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drawing>
                <wp:inline distT="0" distB="0" distL="114300" distR="114300">
                  <wp:extent cx="914400" cy="514350"/>
                  <wp:effectExtent l="0" t="0" r="0" b="0"/>
                  <wp:docPr id="3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DC57E2">
            <w:pPr>
              <w:widowControl/>
              <w:spacing w:line="360" w:lineRule="auto"/>
              <w:jc w:val="left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drawing>
                <wp:inline distT="0" distB="0" distL="114300" distR="114300">
                  <wp:extent cx="914400" cy="514350"/>
                  <wp:effectExtent l="0" t="0" r="0" b="0"/>
                  <wp:docPr id="4" name="图片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787B4">
            <w:pPr>
              <w:widowControl/>
              <w:spacing w:line="360" w:lineRule="auto"/>
              <w:jc w:val="left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drawing>
                <wp:inline distT="0" distB="0" distL="114300" distR="114300">
                  <wp:extent cx="915670" cy="1627505"/>
                  <wp:effectExtent l="0" t="0" r="17780" b="10795"/>
                  <wp:docPr id="5" name="图片 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A74F">
            <w:pPr>
              <w:widowControl/>
              <w:spacing w:line="360" w:lineRule="auto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下水管开槽</w:t>
            </w:r>
          </w:p>
        </w:tc>
      </w:tr>
      <w:tr w14:paraId="2BE4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tblHeader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971A">
            <w:pPr>
              <w:widowControl/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9CE7">
            <w:pPr>
              <w:widowControl/>
              <w:spacing w:line="360" w:lineRule="auto"/>
              <w:jc w:val="center"/>
              <w:textAlignment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2.34+2.8*0.85转角矮柜</w:t>
            </w:r>
            <w:r>
              <w:rPr>
                <w:rFonts w:hint="eastAsia" w:eastAsia="宋体"/>
                <w:sz w:val="15"/>
                <w:szCs w:val="15"/>
                <w:lang w:eastAsia="zh-CN"/>
              </w:rPr>
              <w:t>（地柜）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0CBA">
            <w:pPr>
              <w:widowControl/>
              <w:spacing w:line="360" w:lineRule="auto"/>
              <w:jc w:val="center"/>
              <w:textAlignment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5.14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25B2">
            <w:pPr>
              <w:widowControl/>
              <w:spacing w:line="360" w:lineRule="auto"/>
              <w:ind w:firstLine="300" w:firstLineChars="200"/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9933">
            <w:pPr>
              <w:widowControl/>
              <w:spacing w:line="36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5栋3楼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规避开关，转角固定</w:t>
            </w:r>
          </w:p>
        </w:tc>
      </w:tr>
      <w:tr w14:paraId="2C7F2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tblHeader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0260">
            <w:pPr>
              <w:widowControl/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3.5*2.0高柜（高柜）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3F21">
            <w:pPr>
              <w:widowControl/>
              <w:spacing w:line="360" w:lineRule="auto"/>
              <w:jc w:val="center"/>
              <w:textAlignment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3.5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BDA8">
            <w:pPr>
              <w:widowControl/>
              <w:spacing w:line="360" w:lineRule="auto"/>
              <w:ind w:firstLine="300" w:firstLineChars="200"/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805C">
            <w:pPr>
              <w:widowControl/>
              <w:spacing w:line="36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2栋2楼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规避开关</w:t>
            </w:r>
          </w:p>
        </w:tc>
      </w:tr>
      <w:tr w14:paraId="58BB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tblHeader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1567">
            <w:pPr>
              <w:widowControl/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6247">
            <w:pPr>
              <w:widowControl/>
              <w:spacing w:line="360" w:lineRule="auto"/>
              <w:jc w:val="center"/>
              <w:textAlignment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2.89*0.85转角矮柜</w:t>
            </w:r>
            <w:r>
              <w:rPr>
                <w:rFonts w:hint="eastAsia" w:eastAsia="宋体"/>
                <w:sz w:val="15"/>
                <w:szCs w:val="15"/>
                <w:lang w:eastAsia="zh-CN"/>
              </w:rPr>
              <w:t>（矮柜）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D7DB">
            <w:pPr>
              <w:widowControl/>
              <w:spacing w:line="360" w:lineRule="auto"/>
              <w:jc w:val="center"/>
              <w:textAlignment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2.89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9358">
            <w:pPr>
              <w:widowControl/>
              <w:spacing w:line="360" w:lineRule="auto"/>
              <w:ind w:firstLine="300" w:firstLineChars="200"/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3589">
            <w:pPr>
              <w:widowControl/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2栋2楼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规避开关</w:t>
            </w:r>
          </w:p>
        </w:tc>
      </w:tr>
      <w:tr w14:paraId="232D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9E41"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sz w:val="16"/>
                <w:szCs w:val="18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FE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1.5+2.69*2.0转角高柜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（高柜）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F34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4.19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6006">
            <w:pPr>
              <w:widowControl/>
              <w:spacing w:line="360" w:lineRule="auto"/>
              <w:ind w:firstLine="36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D73B">
            <w:pPr>
              <w:widowControl/>
              <w:spacing w:line="360" w:lineRule="auto"/>
              <w:jc w:val="center"/>
              <w:rPr>
                <w:rFonts w:hint="eastAsia" w:ascii="Tahoma" w:hAnsi="Tahoma" w:eastAsia="宋体" w:cs="Tahoma"/>
                <w:color w:val="000000"/>
                <w:sz w:val="16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2栋2楼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9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规避开关</w:t>
            </w:r>
          </w:p>
        </w:tc>
      </w:tr>
      <w:tr w14:paraId="0007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D378"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sz w:val="16"/>
                <w:szCs w:val="18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29F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1.49+2.79*2.0转角高柜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（高柜）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8F3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4.28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929A">
            <w:pPr>
              <w:widowControl/>
              <w:spacing w:line="360" w:lineRule="auto"/>
              <w:ind w:firstLine="36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7F2D"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16"/>
                <w:szCs w:val="18"/>
                <w:lang w:val="en-US" w:eastAsia="zh-CN"/>
              </w:rPr>
              <w:t>2栋4楼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规避开关</w:t>
            </w:r>
          </w:p>
        </w:tc>
      </w:tr>
      <w:tr w14:paraId="3DF9B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B3F0"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sz w:val="16"/>
                <w:szCs w:val="18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A00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3.5*2.0高柜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（高柜）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12D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A4FA">
            <w:pPr>
              <w:widowControl/>
              <w:spacing w:line="360" w:lineRule="auto"/>
              <w:ind w:firstLine="36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9889"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16"/>
                <w:szCs w:val="18"/>
                <w:lang w:val="en-US" w:eastAsia="zh-CN"/>
              </w:rPr>
              <w:t>2栋4楼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规避开关</w:t>
            </w:r>
          </w:p>
        </w:tc>
      </w:tr>
      <w:tr w14:paraId="48B4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2AAD"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sz w:val="16"/>
                <w:szCs w:val="18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8E8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2.94*0.85转角矮柜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（矮柜）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CC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2.94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349A">
            <w:pPr>
              <w:widowControl/>
              <w:spacing w:line="360" w:lineRule="auto"/>
              <w:ind w:firstLine="36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CB7A"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color w:val="00000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16"/>
                <w:szCs w:val="18"/>
                <w:lang w:val="en-US" w:eastAsia="zh-CN"/>
              </w:rPr>
              <w:t>2栋4楼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避开关</w:t>
            </w:r>
          </w:p>
        </w:tc>
      </w:tr>
    </w:tbl>
    <w:p w14:paraId="017890F1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二、需求及技术明细</w:t>
      </w:r>
    </w:p>
    <w:p w14:paraId="385A1A6D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三、商务要求</w:t>
      </w:r>
    </w:p>
    <w:p w14:paraId="139353DD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  <w:lang w:eastAsia="zh-CN"/>
        </w:rPr>
        <w:t>工期要求</w:t>
      </w:r>
      <w:r>
        <w:t>：</w:t>
      </w:r>
      <w:r>
        <w:rPr>
          <w:rFonts w:hint="eastAsia"/>
          <w:lang w:eastAsia="zh-CN"/>
        </w:rPr>
        <w:t>接到院方通知后</w:t>
      </w:r>
      <w:r>
        <w:rPr>
          <w:rFonts w:hint="eastAsia"/>
          <w:lang w:val="en-US" w:eastAsia="zh-CN"/>
        </w:rPr>
        <w:t>20天内完成安装</w:t>
      </w:r>
      <w:r>
        <w:t>。</w:t>
      </w:r>
    </w:p>
    <w:p w14:paraId="2517EC10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服务地点</w:t>
      </w:r>
      <w:r>
        <w:t>：宜宾市</w:t>
      </w:r>
      <w:r>
        <w:rPr>
          <w:rFonts w:hint="eastAsia"/>
        </w:rPr>
        <w:t>高县中医医院</w:t>
      </w:r>
      <w:r>
        <w:t>。</w:t>
      </w:r>
    </w:p>
    <w:p w14:paraId="5D389414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付款方式</w:t>
      </w:r>
      <w:r>
        <w:t>：</w:t>
      </w:r>
      <w:r>
        <w:rPr>
          <w:rFonts w:hint="eastAsia"/>
          <w:lang w:eastAsia="zh-CN"/>
        </w:rPr>
        <w:t>合同签订后</w:t>
      </w:r>
      <w:r>
        <w:rPr>
          <w:rFonts w:hint="eastAsia"/>
          <w:lang w:val="en-US" w:eastAsia="zh-CN"/>
        </w:rPr>
        <w:t>15日内支付合同总金额的30%款项；采购人验收合格，供应商出具符合税务、财政要求的正规发票，通过采购人付款审签流程后15日内支付合同总金额的70%款项</w:t>
      </w:r>
      <w:r>
        <w:t>。</w:t>
      </w:r>
    </w:p>
    <w:p w14:paraId="04664247">
      <w:pPr>
        <w:pStyle w:val="13"/>
        <w:numPr>
          <w:ilvl w:val="0"/>
          <w:numId w:val="0"/>
        </w:numPr>
        <w:ind w:firstLine="440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5.质保期限：</w:t>
      </w:r>
      <w:r>
        <w:rPr>
          <w:rFonts w:hint="eastAsia"/>
          <w:lang w:val="en-US" w:eastAsia="zh-CN"/>
        </w:rPr>
        <w:t>2年。</w:t>
      </w:r>
    </w:p>
    <w:p w14:paraId="17AE9FF2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四、报价要求</w:t>
      </w:r>
    </w:p>
    <w:p w14:paraId="631D65F1">
      <w:pPr>
        <w:pStyle w:val="8"/>
        <w:numPr>
          <w:ilvl w:val="0"/>
          <w:numId w:val="0"/>
        </w:numPr>
        <w:ind w:firstLine="480" w:firstLineChars="200"/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 w:bidi="ar-SA"/>
        </w:rPr>
        <w:t>本项目最高限价：6.2462万元，报价应包含与该项目有关的人工、设备、税费等一切费用。</w:t>
      </w:r>
    </w:p>
    <w:p w14:paraId="0C88E2AE">
      <w:pPr>
        <w:pStyle w:val="4"/>
        <w:numPr>
          <w:ilvl w:val="0"/>
          <w:numId w:val="0"/>
        </w:numPr>
        <w:spacing w:line="360" w:lineRule="auto"/>
        <w:ind w:leftChars="0" w:firstLine="321" w:firstLineChars="1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本章采购要求中的条款为本次采购项目的实质性要求，供应商应全部满足，否则视为响应文件无效。</w:t>
      </w:r>
    </w:p>
    <w:p w14:paraId="081639A5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4400DD84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873C329-D35F-4A66-B057-A915D37299A9}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3E7ADB-3CFB-47C4-BF82-6C561862CC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77749F9-7EB5-4D5C-9904-95E7CA44F7C8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CF564C0-3A47-457A-A983-C0FEEA32AAE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82C0DBD-26F1-4818-8A03-69EAE23E94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8FB02346-2873-4E56-82F6-DF2F734467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218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3BA1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3BA1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797A28EE"/>
    <w:rsid w:val="048D4113"/>
    <w:rsid w:val="0CE21123"/>
    <w:rsid w:val="0D1C5384"/>
    <w:rsid w:val="0E542079"/>
    <w:rsid w:val="0EEA7E55"/>
    <w:rsid w:val="18DE58AA"/>
    <w:rsid w:val="1C2B7D21"/>
    <w:rsid w:val="1C3500A0"/>
    <w:rsid w:val="1D1135A6"/>
    <w:rsid w:val="1D5F2712"/>
    <w:rsid w:val="27F02ECD"/>
    <w:rsid w:val="2EF67B70"/>
    <w:rsid w:val="34B378F8"/>
    <w:rsid w:val="35AC3E93"/>
    <w:rsid w:val="37EE7B0E"/>
    <w:rsid w:val="417664B6"/>
    <w:rsid w:val="44583DF1"/>
    <w:rsid w:val="4E552276"/>
    <w:rsid w:val="64F5163D"/>
    <w:rsid w:val="6B566F1D"/>
    <w:rsid w:val="6ED7032D"/>
    <w:rsid w:val="72FC1993"/>
    <w:rsid w:val="797A28EE"/>
    <w:rsid w:val="7FD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qFormat/>
    <w:uiPriority w:val="0"/>
    <w:pPr>
      <w:ind w:firstLine="538" w:firstLineChars="192"/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687</Characters>
  <Lines>0</Lines>
  <Paragraphs>0</Paragraphs>
  <TotalTime>44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2025-03-03T02:20:00Z</dcterms:created>
  <dc:creator>詹功强</dc:creator>
  <cp:lastModifiedBy>王旭</cp:lastModifiedBy>
  <cp:lastPrinted>2025-09-19T02:31:26Z</cp:lastPrinted>
  <dcterms:modified xsi:type="dcterms:W3CDTF">2025-09-19T02:32:46Z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13F5E52B93C3417186CB94CB707D1A5D_11</vt:lpwstr>
  </property>
  <property fmtid="{D5CDD505-2E9C-101B-9397-08002B2CF9AE}" pid="4" name="KSOTemplateDocerSaveRecord">
    <vt:lpwstr>eyJoZGlkIjoiNzc5YTdkNjg0NGZhYmEyZGM3NmJiMTM5NzBmY2RmNDAiLCJ1c2VySWQiOiIxNjUxMjY5MTU1In0=</vt:lpwstr>
  </property>
</Properties>
</file>