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507D0">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附件1：</w:t>
      </w:r>
    </w:p>
    <w:p w14:paraId="0DCDFC6F">
      <w:pPr>
        <w:jc w:val="center"/>
        <w:rPr>
          <w:rFonts w:hint="eastAsia" w:ascii="黑体" w:hAnsi="黑体" w:eastAsia="黑体" w:cs="黑体"/>
          <w:i w:val="0"/>
          <w:iCs w:val="0"/>
          <w:caps w:val="0"/>
          <w:color w:val="000000"/>
          <w:spacing w:val="0"/>
          <w:sz w:val="44"/>
          <w:szCs w:val="44"/>
          <w:shd w:val="clear" w:fill="FFFFFF"/>
          <w:vertAlign w:val="baseline"/>
          <w:lang w:val="en-US" w:eastAsia="zh-CN"/>
        </w:rPr>
      </w:pPr>
    </w:p>
    <w:p w14:paraId="3694B581">
      <w:pPr>
        <w:jc w:val="center"/>
        <w:rPr>
          <w:rFonts w:hint="eastAsia" w:ascii="方正小标宋简体" w:hAnsi="方正小标宋简体" w:eastAsia="方正小标宋简体" w:cs="方正小标宋简体"/>
          <w:color w:val="000000"/>
          <w:kern w:val="0"/>
          <w:sz w:val="44"/>
          <w:szCs w:val="44"/>
          <w:vertAlign w:val="baseline"/>
          <w:lang w:val="en-US" w:eastAsia="zh-CN" w:bidi="ar-SA"/>
        </w:rPr>
      </w:pPr>
      <w:r>
        <w:rPr>
          <w:rFonts w:hint="eastAsia" w:ascii="方正小标宋简体" w:hAnsi="方正小标宋简体" w:eastAsia="方正小标宋简体" w:cs="方正小标宋简体"/>
          <w:sz w:val="44"/>
          <w:szCs w:val="44"/>
          <w:lang w:val="en-US" w:eastAsia="zh-CN"/>
        </w:rPr>
        <w:t>采 购 要 求</w:t>
      </w:r>
    </w:p>
    <w:p w14:paraId="03F0BEDE">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p>
    <w:p w14:paraId="6DD60D17">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r>
        <w:rPr>
          <w:rFonts w:hint="eastAsia" w:ascii="方正仿宋_GB2312" w:hAnsi="方正仿宋_GB2312" w:eastAsia="方正仿宋_GB2312" w:cs="方正仿宋_GB2312"/>
          <w:b/>
          <w:bCs/>
          <w:color w:val="000000"/>
          <w:kern w:val="0"/>
          <w:sz w:val="28"/>
          <w:szCs w:val="28"/>
          <w:vertAlign w:val="baseline"/>
          <w:lang w:val="en-US" w:eastAsia="zh-CN" w:bidi="ar-SA"/>
        </w:rPr>
        <w:t>一、供应商资质</w:t>
      </w:r>
    </w:p>
    <w:p w14:paraId="3C8D6E2B">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具有独立承担民事责任的能力</w:t>
      </w:r>
      <w:r>
        <w:rPr>
          <w:rFonts w:hint="eastAsia" w:ascii="仿宋_GB2312" w:hAnsi="仿宋_GB2312" w:eastAsia="仿宋_GB2312" w:cs="仿宋_GB2312"/>
          <w:bCs/>
          <w:sz w:val="28"/>
          <w:szCs w:val="28"/>
          <w:lang w:eastAsia="zh-CN"/>
        </w:rPr>
        <w:t>（提供承诺函）</w:t>
      </w:r>
      <w:r>
        <w:rPr>
          <w:rFonts w:hint="eastAsia" w:ascii="仿宋_GB2312" w:hAnsi="仿宋_GB2312" w:eastAsia="仿宋_GB2312" w:cs="仿宋_GB2312"/>
          <w:bCs/>
          <w:sz w:val="28"/>
          <w:szCs w:val="28"/>
        </w:rPr>
        <w:t>。</w:t>
      </w:r>
    </w:p>
    <w:p w14:paraId="6847F63E">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具有良好的商业信誉和健全的财务会计制度</w:t>
      </w:r>
      <w:r>
        <w:rPr>
          <w:rFonts w:hint="eastAsia" w:ascii="仿宋_GB2312" w:hAnsi="仿宋_GB2312" w:eastAsia="仿宋_GB2312" w:cs="仿宋_GB2312"/>
          <w:bCs/>
          <w:sz w:val="28"/>
          <w:szCs w:val="28"/>
          <w:lang w:eastAsia="zh-CN"/>
        </w:rPr>
        <w:t>（提供承诺函）</w:t>
      </w:r>
      <w:r>
        <w:rPr>
          <w:rFonts w:hint="eastAsia" w:ascii="仿宋_GB2312" w:hAnsi="仿宋_GB2312" w:eastAsia="仿宋_GB2312" w:cs="仿宋_GB2312"/>
          <w:bCs/>
          <w:sz w:val="28"/>
          <w:szCs w:val="28"/>
        </w:rPr>
        <w:t>。</w:t>
      </w:r>
    </w:p>
    <w:p w14:paraId="59D5023D">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具有履行合同所必需的设备和专业技术能力</w:t>
      </w:r>
      <w:r>
        <w:rPr>
          <w:rFonts w:hint="eastAsia" w:ascii="仿宋_GB2312" w:hAnsi="仿宋_GB2312" w:eastAsia="仿宋_GB2312" w:cs="仿宋_GB2312"/>
          <w:bCs/>
          <w:sz w:val="28"/>
          <w:szCs w:val="28"/>
          <w:lang w:eastAsia="zh-CN"/>
        </w:rPr>
        <w:t>（提供营业执照）</w:t>
      </w:r>
      <w:r>
        <w:rPr>
          <w:rFonts w:hint="eastAsia" w:ascii="仿宋_GB2312" w:hAnsi="仿宋_GB2312" w:eastAsia="仿宋_GB2312" w:cs="仿宋_GB2312"/>
          <w:bCs/>
          <w:sz w:val="28"/>
          <w:szCs w:val="28"/>
        </w:rPr>
        <w:t>。</w:t>
      </w:r>
    </w:p>
    <w:p w14:paraId="09EA0F4B">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参加本次</w:t>
      </w:r>
      <w:r>
        <w:rPr>
          <w:rFonts w:hint="eastAsia" w:ascii="仿宋_GB2312" w:hAnsi="仿宋_GB2312" w:eastAsia="仿宋_GB2312" w:cs="仿宋_GB2312"/>
          <w:bCs/>
          <w:sz w:val="28"/>
          <w:szCs w:val="28"/>
          <w:lang w:val="en-US" w:eastAsia="zh-CN"/>
        </w:rPr>
        <w:t>比价</w:t>
      </w:r>
      <w:r>
        <w:rPr>
          <w:rFonts w:hint="eastAsia" w:ascii="仿宋_GB2312" w:hAnsi="仿宋_GB2312" w:eastAsia="仿宋_GB2312" w:cs="仿宋_GB2312"/>
          <w:bCs/>
          <w:sz w:val="28"/>
          <w:szCs w:val="28"/>
        </w:rPr>
        <w:t>活动前三年内，在经营活动中没有重大违法记录</w:t>
      </w:r>
      <w:r>
        <w:rPr>
          <w:rFonts w:hint="eastAsia" w:ascii="仿宋_GB2312" w:hAnsi="仿宋_GB2312" w:eastAsia="仿宋_GB2312" w:cs="仿宋_GB2312"/>
          <w:bCs/>
          <w:sz w:val="28"/>
          <w:szCs w:val="28"/>
          <w:lang w:eastAsia="zh-CN"/>
        </w:rPr>
        <w:t>（提供承诺函）</w:t>
      </w:r>
      <w:r>
        <w:rPr>
          <w:rFonts w:hint="eastAsia" w:ascii="仿宋_GB2312" w:hAnsi="仿宋_GB2312" w:eastAsia="仿宋_GB2312" w:cs="仿宋_GB2312"/>
          <w:bCs/>
          <w:sz w:val="28"/>
          <w:szCs w:val="28"/>
        </w:rPr>
        <w:t>。</w:t>
      </w:r>
    </w:p>
    <w:p w14:paraId="20C5FD1E">
      <w:pPr>
        <w:pStyle w:val="13"/>
        <w:ind w:firstLine="560" w:firstLineChars="200"/>
        <w:rPr>
          <w:rFonts w:hint="default" w:eastAsia="仿宋_GB2312"/>
          <w:sz w:val="28"/>
          <w:szCs w:val="28"/>
          <w:lang w:val="en-US" w:eastAsia="zh-CN"/>
        </w:rPr>
      </w:pPr>
      <w:r>
        <w:rPr>
          <w:rFonts w:hint="eastAsia" w:ascii="仿宋_GB2312" w:hAnsi="仿宋_GB2312" w:eastAsia="仿宋_GB2312" w:cs="仿宋_GB2312"/>
          <w:bCs/>
          <w:sz w:val="28"/>
          <w:szCs w:val="28"/>
          <w:lang w:val="en-US" w:eastAsia="zh-CN"/>
        </w:rPr>
        <w:t>5.</w:t>
      </w:r>
      <w:r>
        <w:rPr>
          <w:rFonts w:hint="eastAsia" w:ascii="方正仿宋_GB2312" w:hAnsi="方正仿宋_GB2312" w:eastAsia="方正仿宋_GB2312" w:cs="方正仿宋_GB2312"/>
          <w:color w:val="auto"/>
          <w:sz w:val="28"/>
          <w:szCs w:val="28"/>
          <w:highlight w:val="none"/>
          <w:lang w:eastAsia="zh-CN"/>
        </w:rPr>
        <w:t>本项目不接受联合体参与比选；</w:t>
      </w:r>
    </w:p>
    <w:p w14:paraId="183613E9">
      <w:pPr>
        <w:pStyle w:val="9"/>
        <w:ind w:left="0" w:leftChars="0" w:firstLine="0" w:firstLineChars="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
          <w:bCs w:val="0"/>
          <w:sz w:val="28"/>
          <w:szCs w:val="28"/>
          <w:lang w:val="en-US" w:eastAsia="zh-CN"/>
        </w:rPr>
        <w:t>注：上述资料均加盖公司鲜章。</w:t>
      </w:r>
    </w:p>
    <w:p w14:paraId="017890F1">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r>
        <w:rPr>
          <w:rFonts w:hint="eastAsia" w:ascii="方正仿宋_GB2312" w:hAnsi="方正仿宋_GB2312" w:eastAsia="方正仿宋_GB2312" w:cs="方正仿宋_GB2312"/>
          <w:b/>
          <w:bCs/>
          <w:color w:val="000000"/>
          <w:kern w:val="0"/>
          <w:sz w:val="28"/>
          <w:szCs w:val="28"/>
          <w:vertAlign w:val="baseline"/>
          <w:lang w:val="en-US" w:eastAsia="zh-CN" w:bidi="ar-SA"/>
        </w:rPr>
        <w:t>二、需求及技术要求</w:t>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752"/>
        <w:gridCol w:w="1718"/>
        <w:gridCol w:w="752"/>
        <w:gridCol w:w="752"/>
        <w:gridCol w:w="4548"/>
      </w:tblGrid>
      <w:tr w14:paraId="7BF2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blHeader/>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A2A1">
            <w:pPr>
              <w:keepNext w:val="0"/>
              <w:keepLines w:val="0"/>
              <w:widowControl/>
              <w:suppressLineNumbers w:val="0"/>
              <w:snapToGrid w:val="0"/>
              <w:jc w:val="center"/>
              <w:textAlignment w:val="center"/>
              <w:rPr>
                <w:rFonts w:hint="eastAsia" w:ascii="宋体" w:hAnsi="宋体" w:eastAsia="宋体" w:cs="宋体"/>
                <w:b/>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7981">
            <w:pPr>
              <w:keepNext w:val="0"/>
              <w:keepLines w:val="0"/>
              <w:widowControl/>
              <w:suppressLineNumbers w:val="0"/>
              <w:snapToGrid w:val="0"/>
              <w:jc w:val="center"/>
              <w:textAlignment w:val="center"/>
              <w:rPr>
                <w:rFonts w:hint="eastAsia" w:ascii="宋体" w:hAnsi="宋体" w:eastAsia="宋体" w:cs="宋体"/>
                <w:b/>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名称</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848D">
            <w:pPr>
              <w:keepNext w:val="0"/>
              <w:keepLines w:val="0"/>
              <w:widowControl/>
              <w:suppressLineNumbers w:val="0"/>
              <w:snapToGrid w:val="0"/>
              <w:jc w:val="center"/>
              <w:textAlignment w:val="center"/>
              <w:rPr>
                <w:rFonts w:hint="eastAsia" w:ascii="宋体" w:hAnsi="宋体" w:eastAsia="宋体" w:cs="宋体"/>
                <w:b/>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数量</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DFE8">
            <w:pPr>
              <w:keepNext w:val="0"/>
              <w:keepLines w:val="0"/>
              <w:widowControl/>
              <w:suppressLineNumbers w:val="0"/>
              <w:snapToGrid w:val="0"/>
              <w:jc w:val="center"/>
              <w:textAlignment w:val="center"/>
              <w:rPr>
                <w:rFonts w:hint="eastAsia" w:ascii="宋体" w:hAnsi="宋体" w:eastAsia="宋体" w:cs="宋体"/>
                <w:b/>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单位</w:t>
            </w:r>
          </w:p>
        </w:tc>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8FA7">
            <w:pPr>
              <w:keepNext w:val="0"/>
              <w:keepLines w:val="0"/>
              <w:widowControl/>
              <w:suppressLineNumbers w:val="0"/>
              <w:snapToGrid w:val="0"/>
              <w:jc w:val="center"/>
              <w:textAlignment w:val="center"/>
              <w:rPr>
                <w:rFonts w:hint="eastAsia" w:ascii="宋体" w:hAnsi="宋体" w:eastAsia="宋体" w:cs="宋体"/>
                <w:b/>
                <w:i w:val="0"/>
                <w:iCs w:val="0"/>
                <w:color w:val="auto"/>
                <w:kern w:val="0"/>
                <w:sz w:val="22"/>
                <w:szCs w:val="22"/>
                <w:u w:val="none"/>
                <w:lang w:val="en-US" w:eastAsia="zh-CN" w:bidi="ar"/>
              </w:rPr>
            </w:pPr>
            <w:r>
              <w:rPr>
                <w:rFonts w:hint="eastAsia" w:ascii="宋体" w:hAnsi="宋体" w:eastAsia="宋体" w:cs="宋体"/>
                <w:b/>
                <w:i w:val="0"/>
                <w:iCs w:val="0"/>
                <w:color w:val="auto"/>
                <w:kern w:val="0"/>
                <w:sz w:val="22"/>
                <w:szCs w:val="22"/>
                <w:u w:val="none"/>
                <w:lang w:val="en-US" w:eastAsia="zh-CN" w:bidi="ar"/>
              </w:rPr>
              <w:t>技术参数</w:t>
            </w:r>
          </w:p>
        </w:tc>
      </w:tr>
      <w:tr w14:paraId="4DFD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638"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8A8D">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eastAsia="Arial" w:cs="宋体"/>
                <w:i w:val="0"/>
                <w:iCs w:val="0"/>
                <w:color w:val="auto"/>
                <w:kern w:val="0"/>
                <w:sz w:val="24"/>
                <w:szCs w:val="22"/>
                <w:u w:val="none"/>
                <w:lang w:val="en-US" w:eastAsia="zh-CN" w:bidi="ar"/>
              </w:rPr>
              <w:t>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441B">
            <w:pPr>
              <w:keepNext w:val="0"/>
              <w:keepLines w:val="0"/>
              <w:widowControl/>
              <w:suppressLineNumbers w:val="0"/>
              <w:snapToGrid w:val="0"/>
              <w:jc w:val="center"/>
              <w:textAlignment w:val="center"/>
              <w:rPr>
                <w:rFonts w:hint="eastAsia" w:ascii="宋体" w:hAnsi="宋体" w:eastAsia="宋体" w:cs="宋体"/>
                <w:i w:val="0"/>
                <w:iCs w:val="0"/>
                <w:color w:val="auto"/>
                <w:sz w:val="24"/>
                <w:szCs w:val="22"/>
                <w:u w:val="none"/>
                <w:lang w:eastAsia="zh-CN"/>
              </w:rPr>
            </w:pPr>
            <w:r>
              <w:rPr>
                <w:rFonts w:hint="eastAsia" w:ascii="宋体" w:hAnsi="宋体" w:eastAsia="宋体" w:cs="宋体"/>
                <w:i w:val="0"/>
                <w:iCs w:val="0"/>
                <w:color w:val="auto"/>
                <w:sz w:val="24"/>
                <w:szCs w:val="22"/>
                <w:u w:val="none"/>
                <w:lang w:eastAsia="zh-CN"/>
              </w:rPr>
              <w:t>心电图机</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2AD9">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cs="宋体"/>
                <w:i w:val="0"/>
                <w:iCs w:val="0"/>
                <w:color w:val="auto"/>
                <w:kern w:val="0"/>
                <w:sz w:val="24"/>
                <w:szCs w:val="22"/>
                <w:u w:val="none"/>
                <w:lang w:val="en-US" w:eastAsia="zh-CN" w:bidi="ar"/>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085E">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cs="宋体"/>
                <w:i w:val="0"/>
                <w:iCs w:val="0"/>
                <w:color w:val="auto"/>
                <w:kern w:val="0"/>
                <w:sz w:val="24"/>
                <w:szCs w:val="22"/>
                <w:u w:val="none"/>
                <w:lang w:val="en-US" w:eastAsia="zh-CN" w:bidi="ar"/>
              </w:rPr>
              <w:t>台</w:t>
            </w:r>
          </w:p>
        </w:tc>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52F1">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 心电采集显示</w:t>
            </w:r>
          </w:p>
          <w:p w14:paraId="2DAEC941">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1.1 信号输入：12导联同步采集和打印输出，具有除颤保护和起搏脉冲抑制</w:t>
            </w:r>
          </w:p>
          <w:p w14:paraId="3E8CB57A">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1.2 耐极化电压：±960mV</w:t>
            </w:r>
          </w:p>
          <w:p w14:paraId="3ADAB856">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1.3 时间常数：5s</w:t>
            </w:r>
          </w:p>
          <w:p w14:paraId="4A388ED4">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1.4 频率响应：0.01Hz¬ -500Hz</w:t>
            </w:r>
          </w:p>
          <w:p w14:paraId="139C4950">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1.5 增益类型：2.5、5、10、20、10/5、40、AGC（mm/mV）</w:t>
            </w:r>
          </w:p>
          <w:p w14:paraId="7C4B73E1">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1.6 输入阻抗：≥50MΩ（10Hz）</w:t>
            </w:r>
          </w:p>
          <w:p w14:paraId="60BCB96B">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1.7 输入回路电流：≤10 nA</w:t>
            </w:r>
          </w:p>
          <w:p w14:paraId="4AB16138">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1.8 患者漏电流：≤10 μA</w:t>
            </w:r>
          </w:p>
          <w:p w14:paraId="321847AD">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1.9 共模抑制比：≥123dB（关闭工频滤波器）；≥140dB（打开工频滤波器）</w:t>
            </w:r>
          </w:p>
          <w:p w14:paraId="1B89679C">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1.10 A/D转换：24位</w:t>
            </w:r>
          </w:p>
          <w:p w14:paraId="057046EC">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1.11 单通道采样率：16000Hz</w:t>
            </w:r>
          </w:p>
          <w:p w14:paraId="689CABEE">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2 心电波形测量和诊断</w:t>
            </w:r>
          </w:p>
          <w:p w14:paraId="304DB80C">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2.1 心率计算范围：30bpm -300bpm</w:t>
            </w:r>
          </w:p>
          <w:p w14:paraId="44DC0B5D">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2.2 心率计算精度：±1bpm</w:t>
            </w:r>
          </w:p>
          <w:p w14:paraId="2027FFA6">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2.3 切换导联后的基线恢复时间≤1s</w:t>
            </w:r>
          </w:p>
          <w:p w14:paraId="66B156DA">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2.4 心电波形测量信息：P时限、PR间期、QRS时限、QT间期、QTC间期、RV5振幅、SV1振幅、RV6振幅、SV2振幅、RV5+SV1振幅、P波电轴、QRS波群电轴、T波电轴</w:t>
            </w:r>
          </w:p>
          <w:p w14:paraId="0A57A056">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2.5 检测结果支持明尼苏达码</w:t>
            </w:r>
          </w:p>
          <w:p w14:paraId="667D2748">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3 记录仪</w:t>
            </w:r>
          </w:p>
          <w:p w14:paraId="47BCA046">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3.1 记录方式：行式热敏打印</w:t>
            </w:r>
          </w:p>
          <w:p w14:paraId="7F560983">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3.2 记录速度：5 mm/s、6.25 mm/s、10 mm/s、12.5 mm/s、25 mm/s、50 mm/s</w:t>
            </w:r>
          </w:p>
          <w:p w14:paraId="7038A2C9">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3.3 打印宽度：210mm/215mm</w:t>
            </w:r>
          </w:p>
          <w:p w14:paraId="69B35493">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3.4 记录纸类型：卷轴热敏记录纸/Z型折叠热敏记录纸</w:t>
            </w:r>
          </w:p>
          <w:p w14:paraId="52ADA236">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3.5 具有自动识别卷纸/叠纸功能，当所放纸张与所选纸张类型不一致时，会在打印出第一份报告后识别并显示正确的纸张类型</w:t>
            </w:r>
          </w:p>
          <w:p w14:paraId="15C5FC13">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3.6 记录类型：能够实现不少于12种的打印方法输出。（3×4、3×4+1R、3×4+3R、6×2、6×2+1R、6×2+3R 、12×1、12×1_V6、手动3道、手动6道、手动12道、单导节律、三导节律等）</w:t>
            </w:r>
          </w:p>
          <w:p w14:paraId="3F309E19">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4 输入输出接口</w:t>
            </w:r>
          </w:p>
          <w:p w14:paraId="02C11BB9">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4.1  1个网络接口：RJ-45接口</w:t>
            </w:r>
          </w:p>
          <w:p w14:paraId="7B61B6E8">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4.2  2个USB接口：可连接U盘、打印机、条码扫描器和PC电脑</w:t>
            </w:r>
          </w:p>
          <w:p w14:paraId="7042935C">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4.3  1个SD卡接口：用于导出心电数据存储</w:t>
            </w:r>
          </w:p>
          <w:p w14:paraId="3D89390A">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4.4  1个心电导联线接口：用于连接患者电缆，进行心电数据采集</w:t>
            </w:r>
          </w:p>
          <w:p w14:paraId="799649D2">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4.5 支持将心电图机报告转成PDF文件</w:t>
            </w:r>
          </w:p>
          <w:p w14:paraId="6B359008">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4.6 支持计算机键盘输入操作，可快捷实现中/英文病人信息输入</w:t>
            </w:r>
          </w:p>
          <w:p w14:paraId="1A3E182C">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5   工作模式</w:t>
            </w:r>
          </w:p>
          <w:p w14:paraId="78BD55C1">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5.1 手动模式、自动模式、节律模式、R-R模式、关闭模式</w:t>
            </w:r>
          </w:p>
          <w:p w14:paraId="279D1373">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5.2 采样模式：支持预采样、实时采样、触发采样、周期采样模式</w:t>
            </w:r>
          </w:p>
          <w:p w14:paraId="40FB9B3D">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6   存储规格</w:t>
            </w:r>
          </w:p>
          <w:p w14:paraId="37591E14">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6.1 内置存储：800组ECG记录数据，SD卡扩展可达10000组ECG记录数据</w:t>
            </w:r>
          </w:p>
          <w:p w14:paraId="3FBF4837">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6.2 外置存储：支持SD卡和U盘存储方式，可实现数据转移和导入、导出</w:t>
            </w:r>
          </w:p>
          <w:p w14:paraId="5D67F0D4">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6.3 输出格式：PDF、DAT、JPEG、Dicom、FDA-XML等</w:t>
            </w:r>
          </w:p>
          <w:p w14:paraId="5225BA2A">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7   显示</w:t>
            </w:r>
          </w:p>
          <w:p w14:paraId="41995CF6">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7.1  一体化标准物理键盘设计（非外接）</w:t>
            </w:r>
          </w:p>
          <w:p w14:paraId="6A68226E">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7.2 显示器尺寸：8.0英寸液晶显示屏，全屏触摸屏设计</w:t>
            </w:r>
          </w:p>
          <w:p w14:paraId="4858E6C7">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7.3 显示分辨率：800×600</w:t>
            </w:r>
          </w:p>
          <w:p w14:paraId="5CD53B6C">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8   电池</w:t>
            </w:r>
          </w:p>
          <w:p w14:paraId="50597663">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9.1 电池类型：锂离子可充电电池</w:t>
            </w:r>
          </w:p>
          <w:p w14:paraId="3E86A258">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 xml:space="preserve">9.2 电池容量：本地存储可连续使用12小时    </w:t>
            </w:r>
          </w:p>
        </w:tc>
      </w:tr>
      <w:tr w14:paraId="0AE5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A9C7">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eastAsia="Arial" w:cs="宋体"/>
                <w:i w:val="0"/>
                <w:iCs w:val="0"/>
                <w:color w:val="auto"/>
                <w:kern w:val="0"/>
                <w:sz w:val="24"/>
                <w:szCs w:val="22"/>
                <w:u w:val="none"/>
                <w:lang w:val="en-US" w:eastAsia="zh-CN" w:bidi="ar"/>
              </w:rPr>
              <w:t>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1C12">
            <w:pPr>
              <w:keepNext w:val="0"/>
              <w:keepLines w:val="0"/>
              <w:widowControl/>
              <w:suppressLineNumbers w:val="0"/>
              <w:snapToGrid w:val="0"/>
              <w:jc w:val="center"/>
              <w:textAlignment w:val="center"/>
              <w:rPr>
                <w:rFonts w:hint="eastAsia" w:ascii="宋体" w:hAnsi="宋体" w:eastAsia="宋体" w:cs="宋体"/>
                <w:i w:val="0"/>
                <w:iCs w:val="0"/>
                <w:color w:val="auto"/>
                <w:sz w:val="24"/>
                <w:szCs w:val="22"/>
                <w:u w:val="none"/>
                <w:lang w:eastAsia="zh-CN"/>
              </w:rPr>
            </w:pPr>
            <w:r>
              <w:rPr>
                <w:rFonts w:hint="eastAsia" w:ascii="宋体" w:hAnsi="宋体" w:eastAsia="宋体" w:cs="宋体"/>
                <w:i w:val="0"/>
                <w:iCs w:val="0"/>
                <w:color w:val="auto"/>
                <w:sz w:val="24"/>
                <w:szCs w:val="22"/>
                <w:u w:val="none"/>
                <w:lang w:eastAsia="zh-CN"/>
              </w:rPr>
              <w:t>尿液分析仪</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E4EA">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cs="宋体"/>
                <w:i w:val="0"/>
                <w:iCs w:val="0"/>
                <w:color w:val="auto"/>
                <w:kern w:val="0"/>
                <w:sz w:val="24"/>
                <w:szCs w:val="22"/>
                <w:u w:val="none"/>
                <w:lang w:val="en-US" w:eastAsia="zh-CN" w:bidi="ar"/>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7748">
            <w:pPr>
              <w:keepNext w:val="0"/>
              <w:keepLines w:val="0"/>
              <w:widowControl/>
              <w:suppressLineNumbers w:val="0"/>
              <w:snapToGrid w:val="0"/>
              <w:jc w:val="center"/>
              <w:textAlignment w:val="center"/>
              <w:rPr>
                <w:rFonts w:hint="eastAsia" w:ascii="宋体" w:hAnsi="宋体" w:eastAsia="宋体" w:cs="宋体"/>
                <w:i w:val="0"/>
                <w:iCs w:val="0"/>
                <w:color w:val="auto"/>
                <w:sz w:val="24"/>
                <w:szCs w:val="22"/>
                <w:u w:val="none"/>
                <w:lang w:eastAsia="zh-CN"/>
              </w:rPr>
            </w:pPr>
            <w:r>
              <w:rPr>
                <w:rFonts w:hint="eastAsia" w:ascii="宋体" w:hAnsi="宋体" w:eastAsia="宋体" w:cs="宋体"/>
                <w:i w:val="0"/>
                <w:iCs w:val="0"/>
                <w:color w:val="auto"/>
                <w:sz w:val="24"/>
                <w:szCs w:val="22"/>
                <w:u w:val="none"/>
                <w:lang w:eastAsia="zh-CN"/>
              </w:rPr>
              <w:t>台</w:t>
            </w:r>
          </w:p>
        </w:tc>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83A0">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textAlignment w:val="auto"/>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1、测定原理：反射光电比色法</w:t>
            </w:r>
          </w:p>
          <w:p w14:paraId="43280CEC">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textAlignment w:val="auto"/>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2、光源系统：采用冷光源测定系统</w:t>
            </w:r>
          </w:p>
          <w:p w14:paraId="011428C7">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textAlignment w:val="auto"/>
              <w:rPr>
                <w:rFonts w:hint="eastAsia" w:ascii="宋体" w:hAnsi="宋体" w:eastAsia="Arial"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3</w:t>
            </w:r>
            <w:r>
              <w:rPr>
                <w:rFonts w:hint="eastAsia" w:ascii="宋体" w:hAnsi="宋体" w:eastAsia="Arial" w:cs="宋体"/>
                <w:i w:val="0"/>
                <w:iCs w:val="0"/>
                <w:color w:val="auto"/>
                <w:kern w:val="0"/>
                <w:sz w:val="24"/>
                <w:szCs w:val="22"/>
                <w:u w:val="none"/>
                <w:lang w:val="en-US" w:eastAsia="zh-CN" w:bidi="ar"/>
              </w:rPr>
              <w:t>、可测项目：白细胞、酮体、亚硝酸盐、尿胆原、胆红素、蛋白质、葡萄糖、尿比重、隐血、pH值、维生素C、肌酐、尿钙、微白蛋白</w:t>
            </w:r>
            <w:r>
              <w:rPr>
                <w:rFonts w:hint="eastAsia" w:ascii="宋体" w:hAnsi="宋体" w:cs="宋体"/>
                <w:i w:val="0"/>
                <w:iCs w:val="0"/>
                <w:color w:val="auto"/>
                <w:kern w:val="0"/>
                <w:sz w:val="24"/>
                <w:szCs w:val="22"/>
                <w:u w:val="none"/>
                <w:lang w:val="en-US" w:eastAsia="zh-CN" w:bidi="ar"/>
              </w:rPr>
              <w:t>等</w:t>
            </w:r>
          </w:p>
          <w:p w14:paraId="1F951A37">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textAlignment w:val="auto"/>
              <w:rPr>
                <w:rFonts w:hint="eastAsia" w:ascii="宋体" w:hAnsi="宋体" w:eastAsia="Arial"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4</w:t>
            </w:r>
            <w:r>
              <w:rPr>
                <w:rFonts w:hint="eastAsia" w:ascii="宋体" w:hAnsi="宋体" w:eastAsia="Arial" w:cs="宋体"/>
                <w:i w:val="0"/>
                <w:iCs w:val="0"/>
                <w:color w:val="auto"/>
                <w:kern w:val="0"/>
                <w:sz w:val="24"/>
                <w:szCs w:val="22"/>
                <w:u w:val="none"/>
                <w:lang w:val="en-US" w:eastAsia="zh-CN" w:bidi="ar"/>
              </w:rPr>
              <w:t>、工作方式：自动连续测试，单条测试</w:t>
            </w:r>
          </w:p>
          <w:p w14:paraId="4801A719">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textAlignment w:val="auto"/>
              <w:rPr>
                <w:rFonts w:hint="eastAsia" w:ascii="宋体" w:hAnsi="宋体" w:eastAsia="Arial"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5</w:t>
            </w:r>
            <w:r>
              <w:rPr>
                <w:rFonts w:hint="eastAsia" w:ascii="宋体" w:hAnsi="宋体" w:eastAsia="Arial" w:cs="宋体"/>
                <w:i w:val="0"/>
                <w:iCs w:val="0"/>
                <w:color w:val="auto"/>
                <w:kern w:val="0"/>
                <w:sz w:val="24"/>
                <w:szCs w:val="22"/>
                <w:u w:val="none"/>
                <w:lang w:val="en-US" w:eastAsia="zh-CN" w:bidi="ar"/>
              </w:rPr>
              <w:t>、显示：液晶显示屏显示中英文菜单、操作、提示信息和测试结果，测试结果用半定量、符号和SI国际单位表示</w:t>
            </w:r>
          </w:p>
          <w:p w14:paraId="48D0AD0C">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textAlignment w:val="auto"/>
              <w:rPr>
                <w:rFonts w:hint="eastAsia" w:ascii="宋体" w:hAnsi="宋体" w:eastAsia="Arial"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6</w:t>
            </w:r>
            <w:r>
              <w:rPr>
                <w:rFonts w:hint="eastAsia" w:ascii="宋体" w:hAnsi="宋体" w:eastAsia="Arial" w:cs="宋体"/>
                <w:i w:val="0"/>
                <w:iCs w:val="0"/>
                <w:color w:val="auto"/>
                <w:kern w:val="0"/>
                <w:sz w:val="24"/>
                <w:szCs w:val="22"/>
                <w:u w:val="none"/>
                <w:lang w:val="en-US" w:eastAsia="zh-CN" w:bidi="ar"/>
              </w:rPr>
              <w:t>、仪器具有自动感应尿试纸条功能，将感应到得试纸条送入仪器内部</w:t>
            </w:r>
          </w:p>
          <w:p w14:paraId="53FCD420">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textAlignment w:val="auto"/>
              <w:rPr>
                <w:rFonts w:hint="eastAsia" w:ascii="宋体" w:hAnsi="宋体" w:eastAsia="Arial"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7</w:t>
            </w:r>
            <w:r>
              <w:rPr>
                <w:rFonts w:hint="eastAsia" w:ascii="宋体" w:hAnsi="宋体" w:eastAsia="Arial" w:cs="宋体"/>
                <w:i w:val="0"/>
                <w:iCs w:val="0"/>
                <w:color w:val="auto"/>
                <w:kern w:val="0"/>
                <w:sz w:val="24"/>
                <w:szCs w:val="22"/>
                <w:u w:val="none"/>
                <w:lang w:val="en-US" w:eastAsia="zh-CN" w:bidi="ar"/>
              </w:rPr>
              <w:t>、自动卸条功能：能自动将测试过的试纸条卸到废料盒内</w:t>
            </w:r>
          </w:p>
          <w:p w14:paraId="2210D651">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textAlignment w:val="auto"/>
              <w:rPr>
                <w:rFonts w:hint="eastAsia" w:ascii="宋体" w:hAnsi="宋体" w:eastAsia="Arial"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8</w:t>
            </w:r>
            <w:r>
              <w:rPr>
                <w:rFonts w:hint="eastAsia" w:ascii="宋体" w:hAnsi="宋体" w:eastAsia="Arial" w:cs="宋体"/>
                <w:i w:val="0"/>
                <w:iCs w:val="0"/>
                <w:color w:val="auto"/>
                <w:kern w:val="0"/>
                <w:sz w:val="24"/>
                <w:szCs w:val="22"/>
                <w:u w:val="none"/>
                <w:lang w:val="en-US" w:eastAsia="zh-CN" w:bidi="ar"/>
              </w:rPr>
              <w:t>、仪器具有自检和故障识别功能</w:t>
            </w:r>
          </w:p>
          <w:p w14:paraId="0FA47932">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textAlignment w:val="auto"/>
              <w:rPr>
                <w:rFonts w:hint="eastAsia" w:ascii="宋体" w:hAnsi="宋体" w:eastAsia="Arial"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9</w:t>
            </w:r>
            <w:r>
              <w:rPr>
                <w:rFonts w:hint="eastAsia" w:ascii="宋体" w:hAnsi="宋体" w:eastAsia="Arial" w:cs="宋体"/>
                <w:i w:val="0"/>
                <w:iCs w:val="0"/>
                <w:color w:val="auto"/>
                <w:kern w:val="0"/>
                <w:sz w:val="24"/>
                <w:szCs w:val="22"/>
                <w:u w:val="none"/>
                <w:lang w:val="en-US" w:eastAsia="zh-CN" w:bidi="ar"/>
              </w:rPr>
              <w:t>、存储功能：≥9000个测量结果</w:t>
            </w:r>
          </w:p>
          <w:p w14:paraId="27DB7EBF">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textAlignment w:val="auto"/>
              <w:rPr>
                <w:rFonts w:hint="eastAsia" w:ascii="宋体" w:hAnsi="宋体" w:eastAsia="Arial"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10</w:t>
            </w:r>
            <w:r>
              <w:rPr>
                <w:rFonts w:hint="eastAsia" w:ascii="宋体" w:hAnsi="宋体" w:eastAsia="Arial" w:cs="宋体"/>
                <w:i w:val="0"/>
                <w:iCs w:val="0"/>
                <w:color w:val="auto"/>
                <w:kern w:val="0"/>
                <w:sz w:val="24"/>
                <w:szCs w:val="22"/>
                <w:u w:val="none"/>
                <w:lang w:val="en-US" w:eastAsia="zh-CN" w:bidi="ar"/>
              </w:rPr>
              <w:t>、校准功能：仪器配有试纸条校准功能</w:t>
            </w:r>
          </w:p>
          <w:p w14:paraId="4E1CAF35">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textAlignment w:val="auto"/>
              <w:rPr>
                <w:rFonts w:hint="eastAsia" w:ascii="宋体" w:hAnsi="宋体" w:eastAsia="Arial"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11</w:t>
            </w:r>
            <w:r>
              <w:rPr>
                <w:rFonts w:hint="eastAsia" w:ascii="宋体" w:hAnsi="宋体" w:eastAsia="Arial" w:cs="宋体"/>
                <w:i w:val="0"/>
                <w:iCs w:val="0"/>
                <w:color w:val="auto"/>
                <w:kern w:val="0"/>
                <w:sz w:val="24"/>
                <w:szCs w:val="22"/>
                <w:u w:val="none"/>
                <w:lang w:val="en-US" w:eastAsia="zh-CN" w:bidi="ar"/>
              </w:rPr>
              <w:t>、输出端口：仪器有串口、并口、USB端口和PS/2输入口</w:t>
            </w:r>
          </w:p>
          <w:p w14:paraId="2F86BE6E">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textAlignment w:val="auto"/>
              <w:rPr>
                <w:rFonts w:hint="eastAsia" w:ascii="宋体" w:hAnsi="宋体"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12</w:t>
            </w:r>
            <w:r>
              <w:rPr>
                <w:rFonts w:hint="eastAsia" w:ascii="宋体" w:hAnsi="宋体" w:eastAsia="Arial" w:cs="宋体"/>
                <w:i w:val="0"/>
                <w:iCs w:val="0"/>
                <w:color w:val="auto"/>
                <w:kern w:val="0"/>
                <w:sz w:val="24"/>
                <w:szCs w:val="22"/>
                <w:u w:val="none"/>
                <w:lang w:val="en-US" w:eastAsia="zh-CN" w:bidi="ar"/>
              </w:rPr>
              <w:t>、电源：可在100V—240V下工作</w:t>
            </w:r>
            <w:r>
              <w:rPr>
                <w:rFonts w:hint="eastAsia" w:ascii="宋体" w:hAnsi="宋体" w:cs="宋体"/>
                <w:i w:val="0"/>
                <w:iCs w:val="0"/>
                <w:color w:val="auto"/>
                <w:kern w:val="0"/>
                <w:sz w:val="24"/>
                <w:szCs w:val="22"/>
                <w:u w:val="none"/>
                <w:lang w:val="en-US" w:eastAsia="zh-CN" w:bidi="ar"/>
              </w:rPr>
              <w:t>。</w:t>
            </w:r>
          </w:p>
          <w:p w14:paraId="7C076BDC">
            <w:pPr>
              <w:spacing w:line="360" w:lineRule="auto"/>
              <w:rPr>
                <w:rFonts w:hint="default" w:ascii="宋体" w:hAnsi="宋体"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13、</w:t>
            </w:r>
            <w:r>
              <w:rPr>
                <w:rFonts w:hint="eastAsia" w:ascii="宋体" w:hAnsi="宋体"/>
                <w:sz w:val="24"/>
              </w:rPr>
              <w:t>制造商具有ISO9001、ISO13485、CMD认证</w:t>
            </w:r>
          </w:p>
        </w:tc>
      </w:tr>
      <w:tr w14:paraId="114AB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698"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7854">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eastAsia="Arial" w:cs="宋体"/>
                <w:i w:val="0"/>
                <w:iCs w:val="0"/>
                <w:color w:val="auto"/>
                <w:kern w:val="0"/>
                <w:sz w:val="24"/>
                <w:szCs w:val="22"/>
                <w:u w:val="none"/>
                <w:lang w:val="en-US" w:eastAsia="zh-CN" w:bidi="ar"/>
              </w:rPr>
              <w:t>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6CA1">
            <w:pPr>
              <w:keepNext w:val="0"/>
              <w:keepLines w:val="0"/>
              <w:widowControl/>
              <w:suppressLineNumbers w:val="0"/>
              <w:snapToGrid w:val="0"/>
              <w:jc w:val="center"/>
              <w:textAlignment w:val="center"/>
              <w:rPr>
                <w:rFonts w:hint="eastAsia" w:ascii="宋体" w:hAnsi="宋体" w:eastAsia="宋体" w:cs="宋体"/>
                <w:i w:val="0"/>
                <w:iCs w:val="0"/>
                <w:color w:val="auto"/>
                <w:sz w:val="24"/>
                <w:szCs w:val="22"/>
                <w:u w:val="none"/>
                <w:lang w:eastAsia="zh-CN"/>
              </w:rPr>
            </w:pPr>
            <w:r>
              <w:rPr>
                <w:rFonts w:hint="eastAsia" w:ascii="宋体" w:hAnsi="宋体" w:eastAsia="宋体" w:cs="宋体"/>
                <w:i w:val="0"/>
                <w:iCs w:val="0"/>
                <w:color w:val="auto"/>
                <w:sz w:val="24"/>
                <w:szCs w:val="22"/>
                <w:u w:val="none"/>
                <w:lang w:eastAsia="zh-CN"/>
              </w:rPr>
              <w:t>拉杆出诊箱</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62ED">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cs="宋体"/>
                <w:i w:val="0"/>
                <w:iCs w:val="0"/>
                <w:color w:val="auto"/>
                <w:kern w:val="0"/>
                <w:sz w:val="24"/>
                <w:szCs w:val="22"/>
                <w:u w:val="none"/>
                <w:lang w:val="en-US" w:eastAsia="zh-CN" w:bidi="ar"/>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24E8">
            <w:pPr>
              <w:keepNext w:val="0"/>
              <w:keepLines w:val="0"/>
              <w:widowControl/>
              <w:suppressLineNumbers w:val="0"/>
              <w:snapToGrid w:val="0"/>
              <w:jc w:val="center"/>
              <w:textAlignment w:val="center"/>
              <w:rPr>
                <w:rFonts w:hint="eastAsia" w:ascii="宋体" w:hAnsi="宋体" w:eastAsia="宋体" w:cs="宋体"/>
                <w:i w:val="0"/>
                <w:iCs w:val="0"/>
                <w:color w:val="auto"/>
                <w:sz w:val="24"/>
                <w:szCs w:val="22"/>
                <w:u w:val="none"/>
                <w:lang w:eastAsia="zh-CN"/>
              </w:rPr>
            </w:pPr>
            <w:r>
              <w:rPr>
                <w:rFonts w:hint="eastAsia" w:ascii="宋体" w:hAnsi="宋体" w:eastAsia="宋体" w:cs="宋体"/>
                <w:i w:val="0"/>
                <w:iCs w:val="0"/>
                <w:color w:val="auto"/>
                <w:sz w:val="24"/>
                <w:szCs w:val="22"/>
                <w:u w:val="none"/>
                <w:lang w:eastAsia="zh-CN"/>
              </w:rPr>
              <w:t>个</w:t>
            </w:r>
          </w:p>
        </w:tc>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DC8B">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尺寸：53*20*36cm 重量：6.0kg 铝金包边，钢包角，坚固防撞，空间大，便于携带。安全锁扣，三层设计，加厚箱体，防潮反光。</w:t>
            </w:r>
          </w:p>
        </w:tc>
      </w:tr>
      <w:tr w14:paraId="2CA3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55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E878">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eastAsia="Arial" w:cs="宋体"/>
                <w:i w:val="0"/>
                <w:iCs w:val="0"/>
                <w:color w:val="auto"/>
                <w:kern w:val="0"/>
                <w:sz w:val="24"/>
                <w:szCs w:val="22"/>
                <w:u w:val="none"/>
                <w:lang w:val="en-US" w:eastAsia="zh-CN" w:bidi="ar"/>
              </w:rPr>
              <w:t>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C7F6">
            <w:pPr>
              <w:keepNext w:val="0"/>
              <w:keepLines w:val="0"/>
              <w:widowControl/>
              <w:suppressLineNumbers w:val="0"/>
              <w:snapToGrid w:val="0"/>
              <w:jc w:val="center"/>
              <w:textAlignment w:val="center"/>
              <w:rPr>
                <w:rFonts w:hint="eastAsia" w:ascii="宋体" w:hAnsi="宋体" w:eastAsia="宋体" w:cs="宋体"/>
                <w:i w:val="0"/>
                <w:iCs w:val="0"/>
                <w:color w:val="auto"/>
                <w:sz w:val="24"/>
                <w:szCs w:val="22"/>
                <w:u w:val="none"/>
                <w:lang w:eastAsia="zh-CN"/>
              </w:rPr>
            </w:pPr>
            <w:r>
              <w:rPr>
                <w:rFonts w:hint="eastAsia" w:ascii="宋体" w:hAnsi="宋体" w:eastAsia="宋体" w:cs="宋体"/>
                <w:i w:val="0"/>
                <w:iCs w:val="0"/>
                <w:color w:val="auto"/>
                <w:sz w:val="24"/>
                <w:szCs w:val="22"/>
                <w:u w:val="none"/>
                <w:lang w:eastAsia="zh-CN"/>
              </w:rPr>
              <w:t>观片灯</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7CFB">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cs="宋体"/>
                <w:i w:val="0"/>
                <w:iCs w:val="0"/>
                <w:color w:val="auto"/>
                <w:kern w:val="0"/>
                <w:sz w:val="24"/>
                <w:szCs w:val="22"/>
                <w:u w:val="none"/>
                <w:lang w:val="en-US" w:eastAsia="zh-CN" w:bidi="ar"/>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2790">
            <w:pPr>
              <w:keepNext w:val="0"/>
              <w:keepLines w:val="0"/>
              <w:widowControl/>
              <w:suppressLineNumbers w:val="0"/>
              <w:snapToGrid w:val="0"/>
              <w:jc w:val="center"/>
              <w:textAlignment w:val="center"/>
              <w:rPr>
                <w:rFonts w:hint="eastAsia" w:ascii="宋体" w:hAnsi="宋体" w:eastAsia="宋体" w:cs="宋体"/>
                <w:i w:val="0"/>
                <w:iCs w:val="0"/>
                <w:color w:val="auto"/>
                <w:sz w:val="24"/>
                <w:szCs w:val="22"/>
                <w:u w:val="none"/>
                <w:lang w:eastAsia="zh-CN"/>
              </w:rPr>
            </w:pPr>
            <w:r>
              <w:rPr>
                <w:rFonts w:hint="eastAsia" w:ascii="宋体" w:hAnsi="宋体" w:eastAsia="宋体" w:cs="宋体"/>
                <w:i w:val="0"/>
                <w:iCs w:val="0"/>
                <w:color w:val="auto"/>
                <w:sz w:val="24"/>
                <w:szCs w:val="22"/>
                <w:u w:val="none"/>
                <w:lang w:eastAsia="zh-CN"/>
              </w:rPr>
              <w:t>台</w:t>
            </w:r>
          </w:p>
        </w:tc>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0B2E">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textAlignment w:val="auto"/>
              <w:rPr>
                <w:rFonts w:hint="eastAsia" w:ascii="宋体" w:hAnsi="宋体" w:eastAsia="宋体" w:cs="仿宋"/>
                <w:color w:val="auto"/>
                <w:szCs w:val="24"/>
                <w:lang w:val="en-US" w:eastAsia="zh-CN"/>
              </w:rPr>
            </w:pPr>
          </w:p>
          <w:p w14:paraId="174209BE">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外形尺寸(长*宽*厚)：450*500*25阅片尺寸(长*宽) ：   360*420最大功耗(W) ：       30W光源类型：   超亮度SMD LED 光源寿命10万小时散热方式： 采用导热系数高的整块铝基板色温,寿命：色温大于6500K 光源寿命10万小时输入电源电压,频率：  采用电压自适应内置式电源 AC90--240V 50/60HZ观察屏亮度调节范围：采用PMW数字调光技术，亮度范围0--4000mcd感应功能：  分联控制 插片自动感应 即插即亮 取片即熄观察屏均匀性：≥90%夹片方式：弹力硅胶夹片装置认证：产品通过了欧盟CE认证和ROHS认证专利：产品取得了相应的专利（新型专利和外观专利）软件著作权证书：产品取得了相应的软件著作权证书</w:t>
            </w:r>
          </w:p>
        </w:tc>
      </w:tr>
      <w:tr w14:paraId="5713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55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3739">
            <w:pPr>
              <w:keepNext w:val="0"/>
              <w:keepLines w:val="0"/>
              <w:widowControl/>
              <w:suppressLineNumbers w:val="0"/>
              <w:snapToGrid w:val="0"/>
              <w:jc w:val="center"/>
              <w:textAlignment w:val="center"/>
              <w:rPr>
                <w:rFonts w:hint="default" w:ascii="宋体" w:hAnsi="宋体" w:eastAsia="Arial"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5</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F46A">
            <w:pPr>
              <w:keepNext w:val="0"/>
              <w:keepLines w:val="0"/>
              <w:widowControl/>
              <w:suppressLineNumbers w:val="0"/>
              <w:snapToGrid w:val="0"/>
              <w:jc w:val="center"/>
              <w:textAlignment w:val="center"/>
              <w:rPr>
                <w:rFonts w:hint="eastAsia" w:ascii="宋体" w:hAnsi="宋体" w:eastAsia="宋体" w:cs="宋体"/>
                <w:i w:val="0"/>
                <w:iCs w:val="0"/>
                <w:color w:val="auto"/>
                <w:sz w:val="24"/>
                <w:szCs w:val="22"/>
                <w:u w:val="none"/>
                <w:lang w:eastAsia="zh-CN"/>
              </w:rPr>
            </w:pPr>
            <w:r>
              <w:rPr>
                <w:rFonts w:hint="eastAsia" w:ascii="宋体" w:hAnsi="宋体" w:eastAsia="宋体" w:cs="宋体"/>
                <w:i w:val="0"/>
                <w:iCs w:val="0"/>
                <w:color w:val="auto"/>
                <w:sz w:val="24"/>
                <w:szCs w:val="22"/>
                <w:u w:val="none"/>
                <w:lang w:eastAsia="zh-CN"/>
              </w:rPr>
              <w:t>冲击波治疗仪</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D267">
            <w:pPr>
              <w:keepNext w:val="0"/>
              <w:keepLines w:val="0"/>
              <w:widowControl/>
              <w:suppressLineNumbers w:val="0"/>
              <w:snapToGrid w:val="0"/>
              <w:jc w:val="center"/>
              <w:textAlignment w:val="center"/>
              <w:rPr>
                <w:rFonts w:hint="default" w:ascii="宋体" w:hAnsi="宋体"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1D60">
            <w:pPr>
              <w:keepNext w:val="0"/>
              <w:keepLines w:val="0"/>
              <w:widowControl/>
              <w:suppressLineNumbers w:val="0"/>
              <w:snapToGrid w:val="0"/>
              <w:jc w:val="center"/>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台</w:t>
            </w:r>
          </w:p>
        </w:tc>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4AE5">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1.屏幕尺寸：约8英寸                                                                 2.额定电压：110V/60Hz或220V/50Hz                                                    3.能量档位：0.5-10bar                                                              4.功率：260w                                                                       5.频率档位：1-21Hz                                                                  6.包装尺寸：约50*50*42cm                                                            7.产品净重：约12.8kg                                                                8.包装重量：约15kg                                                                  9.智能调控，深层直达筋膜层，深层理疗。                                                   10.最大能量可以达到10bar，对治疗骨组织疾病、软组织慢性损伤性疾病效果非常好。也可用于治疗ED、美容和减脂。                                                                                 11.打散黏连，极速阵痛，劳损康复，深入筋膜层                                                               12.主机质保12个月，手柄、工作头保修3个月</w:t>
            </w:r>
          </w:p>
        </w:tc>
      </w:tr>
      <w:tr w14:paraId="5DC54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55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ED86">
            <w:pPr>
              <w:keepNext w:val="0"/>
              <w:keepLines w:val="0"/>
              <w:widowControl/>
              <w:suppressLineNumbers w:val="0"/>
              <w:snapToGrid w:val="0"/>
              <w:jc w:val="center"/>
              <w:textAlignment w:val="center"/>
              <w:rPr>
                <w:rFonts w:hint="default" w:ascii="宋体" w:hAnsi="宋体" w:eastAsia="Arial"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6</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DCE0">
            <w:pPr>
              <w:keepNext w:val="0"/>
              <w:keepLines w:val="0"/>
              <w:widowControl/>
              <w:suppressLineNumbers w:val="0"/>
              <w:snapToGrid w:val="0"/>
              <w:jc w:val="center"/>
              <w:textAlignment w:val="center"/>
              <w:rPr>
                <w:rFonts w:hint="eastAsia" w:ascii="宋体" w:hAnsi="宋体" w:eastAsia="宋体" w:cs="宋体"/>
                <w:i w:val="0"/>
                <w:iCs w:val="0"/>
                <w:color w:val="auto"/>
                <w:sz w:val="24"/>
                <w:szCs w:val="22"/>
                <w:u w:val="none"/>
                <w:lang w:eastAsia="zh-CN"/>
              </w:rPr>
            </w:pPr>
            <w:r>
              <w:rPr>
                <w:rFonts w:hint="eastAsia" w:ascii="宋体" w:hAnsi="宋体" w:eastAsia="宋体" w:cs="宋体"/>
                <w:i w:val="0"/>
                <w:iCs w:val="0"/>
                <w:color w:val="auto"/>
                <w:sz w:val="24"/>
                <w:szCs w:val="22"/>
                <w:u w:val="none"/>
                <w:lang w:eastAsia="zh-CN"/>
              </w:rPr>
              <w:t>中药熏蒸机</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8854">
            <w:pPr>
              <w:keepNext w:val="0"/>
              <w:keepLines w:val="0"/>
              <w:widowControl/>
              <w:suppressLineNumbers w:val="0"/>
              <w:snapToGrid w:val="0"/>
              <w:jc w:val="center"/>
              <w:textAlignment w:val="center"/>
              <w:rPr>
                <w:rFonts w:hint="default" w:ascii="宋体" w:hAnsi="宋体"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CBFE">
            <w:pPr>
              <w:keepNext w:val="0"/>
              <w:keepLines w:val="0"/>
              <w:widowControl/>
              <w:suppressLineNumbers w:val="0"/>
              <w:snapToGrid w:val="0"/>
              <w:jc w:val="center"/>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个</w:t>
            </w:r>
          </w:p>
        </w:tc>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0D0F">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1、电源电压:220V士22V 50Hz±1Hz</w:t>
            </w:r>
          </w:p>
          <w:p w14:paraId="635311DB">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2、额定输入功率：1600W；</w:t>
            </w:r>
          </w:p>
          <w:p w14:paraId="33DBCCC6">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3、加热时间：≤15min；</w:t>
            </w:r>
          </w:p>
          <w:p w14:paraId="18E6CC80">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4、气压0-99Kpa可调；</w:t>
            </w:r>
          </w:p>
          <w:p w14:paraId="0BABF04D">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5、预热时间5~10分钟（气温差别）</w:t>
            </w:r>
          </w:p>
          <w:p w14:paraId="0CD501B7">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6、喷头旋转方向角度360°；</w:t>
            </w:r>
          </w:p>
          <w:p w14:paraId="0730F448">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7、喷头纵向调节角度95°；</w:t>
            </w:r>
          </w:p>
          <w:p w14:paraId="083F5263">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8、喷杆横向调节角度110°；</w:t>
            </w:r>
          </w:p>
          <w:p w14:paraId="00CA658E">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9、工作时间：0-99min可调；</w:t>
            </w:r>
          </w:p>
          <w:p w14:paraId="23BBC74F">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10、额定容量：6000ml；</w:t>
            </w:r>
          </w:p>
          <w:p w14:paraId="299F0C40">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11、预热及治疗功率1-6档可调；</w:t>
            </w:r>
          </w:p>
          <w:p w14:paraId="14BA3EF8">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12、液晶屏触摸操作、治疗结束、预热达到设定温度及缺液时均具有声音提示。</w:t>
            </w:r>
          </w:p>
          <w:p w14:paraId="403DBD7F">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13、液晶屏显示液位状态，医护人员一目了然蒸汽发生器内的液量。</w:t>
            </w:r>
          </w:p>
          <w:p w14:paraId="11892F95">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16、通道数：单通道。</w:t>
            </w:r>
          </w:p>
          <w:p w14:paraId="29C583DF">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17、机箱容器部分和电路显示部分采用分体设计，便于保养和维修，并做到完全隔离。</w:t>
            </w:r>
          </w:p>
          <w:p w14:paraId="613199CD">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18、采用旋钮排液管路,确保排液方便快捷不阻塞，便于维护。</w:t>
            </w:r>
          </w:p>
          <w:p w14:paraId="081A849C">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 xml:space="preserve">19、蒸汽发生器采用304不锈钢制成，防干烧、耐高温、防腐蚀、有气压监测、水位传感器、漏电保护的加热装置。     </w:t>
            </w:r>
          </w:p>
          <w:p w14:paraId="7DEAAAF6">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20、具有9大安全防护措施，对熏蒸温度超温整机停机、蒸汽发生器内气压超压停止加热、锅内压力提示 ，漏电保护装置、缺液声音报警、液位状态显示、加热功能停止、多档位功率调节、干烧及堵塞进行保护；</w:t>
            </w:r>
          </w:p>
          <w:p w14:paraId="2B81A0F9">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21、具有预热煎药、预热保温控制，缺液声音报警提示，液晶屏图案文字显示及缺液自动停止加热等多项实用功能；</w:t>
            </w:r>
          </w:p>
          <w:p w14:paraId="72646CC6">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22、具有冷凝水回流系统，冷凝水有效回流。冷凝水自动排液。</w:t>
            </w:r>
          </w:p>
          <w:p w14:paraId="35BDAED3">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23、采用气压设置、显示、控制系统</w:t>
            </w:r>
          </w:p>
          <w:p w14:paraId="297BA61C">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24、熏蒸区域有独立温度传感器测温控制，有独立温度传感器测温控制 ，实时监测皮肤表面温度。</w:t>
            </w:r>
          </w:p>
        </w:tc>
      </w:tr>
      <w:tr w14:paraId="4877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55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D73A">
            <w:pPr>
              <w:keepNext w:val="0"/>
              <w:keepLines w:val="0"/>
              <w:widowControl/>
              <w:suppressLineNumbers w:val="0"/>
              <w:snapToGrid w:val="0"/>
              <w:jc w:val="center"/>
              <w:textAlignment w:val="center"/>
              <w:rPr>
                <w:rFonts w:hint="default" w:ascii="宋体" w:hAnsi="宋体" w:eastAsia="Arial"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7</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07E2">
            <w:pPr>
              <w:keepNext w:val="0"/>
              <w:keepLines w:val="0"/>
              <w:widowControl/>
              <w:suppressLineNumbers w:val="0"/>
              <w:snapToGrid w:val="0"/>
              <w:jc w:val="center"/>
              <w:textAlignment w:val="center"/>
              <w:rPr>
                <w:rFonts w:hint="eastAsia" w:ascii="宋体" w:hAnsi="宋体" w:eastAsia="宋体" w:cs="宋体"/>
                <w:i w:val="0"/>
                <w:iCs w:val="0"/>
                <w:color w:val="auto"/>
                <w:sz w:val="24"/>
                <w:szCs w:val="22"/>
                <w:u w:val="none"/>
                <w:lang w:eastAsia="zh-CN"/>
              </w:rPr>
            </w:pPr>
            <w:r>
              <w:rPr>
                <w:rFonts w:hint="eastAsia" w:ascii="宋体" w:hAnsi="宋体" w:eastAsia="宋体" w:cs="宋体"/>
                <w:i w:val="0"/>
                <w:iCs w:val="0"/>
                <w:color w:val="auto"/>
                <w:sz w:val="24"/>
                <w:szCs w:val="22"/>
                <w:u w:val="none"/>
                <w:lang w:eastAsia="zh-CN"/>
              </w:rPr>
              <w:t>轮椅</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777C">
            <w:pPr>
              <w:keepNext w:val="0"/>
              <w:keepLines w:val="0"/>
              <w:widowControl/>
              <w:suppressLineNumbers w:val="0"/>
              <w:snapToGrid w:val="0"/>
              <w:jc w:val="center"/>
              <w:textAlignment w:val="center"/>
              <w:rPr>
                <w:rFonts w:hint="default" w:ascii="宋体" w:hAnsi="宋体"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EC48">
            <w:pPr>
              <w:keepNext w:val="0"/>
              <w:keepLines w:val="0"/>
              <w:widowControl/>
              <w:suppressLineNumbers w:val="0"/>
              <w:snapToGrid w:val="0"/>
              <w:jc w:val="center"/>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个</w:t>
            </w:r>
          </w:p>
        </w:tc>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AAEE">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1.车架：由Ф22mm X1.0mm优质钢管焊接组合成型，采用固定式扶手，固定式脚托，锁紧装置可靠，安全性能好，表面静电喷涂处理；</w:t>
            </w:r>
          </w:p>
          <w:p w14:paraId="1196561F">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2.前轮：7寸实心前轮，配一体冲压成型金属拐臂，强度高不变形。</w:t>
            </w:r>
          </w:p>
          <w:p w14:paraId="0643CB5C">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3.后轮：24寸实心胎，铝合金轮廓配置36根辐条；配置高强度双波浪手轮圈，采用防滑性设计。</w:t>
            </w:r>
          </w:p>
          <w:p w14:paraId="0C6A3151">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4.刹车：采用钢制肘节式刹车装置，刹车装置制动后低于座位面，方便使用者上下车；后把配置带刹车功能的手连动刹车。</w:t>
            </w:r>
          </w:p>
          <w:p w14:paraId="285245D5">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5.座靠垫：采用600D牛津布座垫，透气舒适，缝边牢固整齐；扶手：采用优质abs扶手垫。</w:t>
            </w:r>
          </w:p>
          <w:p w14:paraId="5651292F">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6.护板：选用PP塑料护板。</w:t>
            </w:r>
          </w:p>
          <w:p w14:paraId="3B6EE620">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7.脚踏板：配置高强度塑料脚踏板，脚踏板高度可调。</w:t>
            </w:r>
          </w:p>
          <w:p w14:paraId="1569CAD7">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8.安全带：座位配有加厚型按扣安全带。</w:t>
            </w:r>
          </w:p>
          <w:p w14:paraId="59CDB2B8">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9.配有护腿带，防止小腿后移，更加安全。</w:t>
            </w:r>
          </w:p>
          <w:p w14:paraId="2E66619B">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10.规格：折叠宽度 27cm，座位深度 42cm，座位宽度 45cm，座位离地面高度 45cm；轮椅尺寸（CM)：103*68*88。</w:t>
            </w:r>
          </w:p>
          <w:p w14:paraId="2E50407D">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11.承重：100KG。</w:t>
            </w:r>
          </w:p>
        </w:tc>
      </w:tr>
      <w:tr w14:paraId="3E57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55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1D86">
            <w:pPr>
              <w:keepNext w:val="0"/>
              <w:keepLines w:val="0"/>
              <w:widowControl/>
              <w:suppressLineNumbers w:val="0"/>
              <w:snapToGrid w:val="0"/>
              <w:jc w:val="center"/>
              <w:textAlignment w:val="center"/>
              <w:rPr>
                <w:rFonts w:hint="default" w:ascii="宋体" w:hAnsi="宋体" w:eastAsia="Arial"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8</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88B5">
            <w:pPr>
              <w:keepNext w:val="0"/>
              <w:keepLines w:val="0"/>
              <w:widowControl/>
              <w:suppressLineNumbers w:val="0"/>
              <w:snapToGrid w:val="0"/>
              <w:jc w:val="center"/>
              <w:textAlignment w:val="center"/>
              <w:rPr>
                <w:rFonts w:hint="eastAsia" w:ascii="宋体" w:hAnsi="宋体" w:eastAsia="宋体" w:cs="宋体"/>
                <w:i w:val="0"/>
                <w:iCs w:val="0"/>
                <w:color w:val="auto"/>
                <w:sz w:val="24"/>
                <w:szCs w:val="22"/>
                <w:u w:val="none"/>
                <w:lang w:eastAsia="zh-CN"/>
              </w:rPr>
            </w:pPr>
            <w:r>
              <w:rPr>
                <w:rFonts w:hint="eastAsia" w:ascii="宋体" w:hAnsi="宋体" w:eastAsia="宋体" w:cs="宋体"/>
                <w:i w:val="0"/>
                <w:iCs w:val="0"/>
                <w:color w:val="auto"/>
                <w:sz w:val="24"/>
                <w:szCs w:val="22"/>
                <w:u w:val="none"/>
                <w:lang w:eastAsia="zh-CN"/>
              </w:rPr>
              <w:t>担架</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CE0B">
            <w:pPr>
              <w:keepNext w:val="0"/>
              <w:keepLines w:val="0"/>
              <w:widowControl/>
              <w:suppressLineNumbers w:val="0"/>
              <w:snapToGrid w:val="0"/>
              <w:jc w:val="center"/>
              <w:textAlignment w:val="center"/>
              <w:rPr>
                <w:rFonts w:hint="default" w:ascii="宋体" w:hAnsi="宋体"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2</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80A4">
            <w:pPr>
              <w:keepNext w:val="0"/>
              <w:keepLines w:val="0"/>
              <w:widowControl/>
              <w:suppressLineNumbers w:val="0"/>
              <w:snapToGrid w:val="0"/>
              <w:jc w:val="center"/>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cs="宋体"/>
                <w:i w:val="0"/>
                <w:iCs w:val="0"/>
                <w:color w:val="auto"/>
                <w:kern w:val="0"/>
                <w:sz w:val="24"/>
                <w:szCs w:val="22"/>
                <w:u w:val="none"/>
                <w:lang w:val="en-US" w:eastAsia="zh-CN" w:bidi="ar"/>
              </w:rPr>
              <w:t>个</w:t>
            </w:r>
          </w:p>
        </w:tc>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8D19">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r>
              <w:rPr>
                <w:rFonts w:hint="eastAsia" w:ascii="宋体" w:hAnsi="宋体" w:eastAsia="Arial" w:cs="宋体"/>
                <w:i w:val="0"/>
                <w:iCs w:val="0"/>
                <w:color w:val="auto"/>
                <w:kern w:val="0"/>
                <w:sz w:val="24"/>
                <w:szCs w:val="22"/>
                <w:u w:val="none"/>
                <w:lang w:val="en-US" w:eastAsia="zh-CN" w:bidi="ar"/>
              </w:rPr>
              <w:t>尺寸：170*50*15cm。橡胶把手，加厚不锈钢，加固折叠连接处，加固加宽保险带折叠支架</w:t>
            </w:r>
          </w:p>
        </w:tc>
      </w:tr>
    </w:tbl>
    <w:p w14:paraId="385A1A6D">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r>
        <w:rPr>
          <w:rFonts w:hint="eastAsia" w:ascii="方正仿宋_GB2312" w:hAnsi="方正仿宋_GB2312" w:eastAsia="方正仿宋_GB2312" w:cs="方正仿宋_GB2312"/>
          <w:b/>
          <w:bCs/>
          <w:color w:val="000000"/>
          <w:kern w:val="0"/>
          <w:sz w:val="28"/>
          <w:szCs w:val="28"/>
          <w:vertAlign w:val="baseline"/>
          <w:lang w:val="en-US" w:eastAsia="zh-CN" w:bidi="ar-SA"/>
        </w:rPr>
        <w:t>三、商务要求</w:t>
      </w:r>
    </w:p>
    <w:p w14:paraId="139353DD">
      <w:pPr>
        <w:pStyle w:val="14"/>
        <w:numPr>
          <w:ilvl w:val="0"/>
          <w:numId w:val="0"/>
        </w:numPr>
        <w:ind w:leftChars="0" w:firstLine="440" w:firstLineChars="200"/>
      </w:pPr>
      <w:r>
        <w:rPr>
          <w:rFonts w:hint="eastAsia"/>
          <w:b/>
          <w:bCs/>
          <w:lang w:val="en-US" w:eastAsia="zh-CN"/>
        </w:rPr>
        <w:t>1.</w:t>
      </w:r>
      <w:r>
        <w:rPr>
          <w:rFonts w:hint="eastAsia"/>
          <w:b/>
          <w:bCs/>
          <w:lang w:eastAsia="zh-CN"/>
        </w:rPr>
        <w:t>服务期限</w:t>
      </w:r>
      <w:r>
        <w:t>：自合同签订之日起</w:t>
      </w:r>
      <w:r>
        <w:rPr>
          <w:rFonts w:hint="eastAsia"/>
          <w:lang w:val="en-US" w:eastAsia="zh-CN"/>
        </w:rPr>
        <w:t>30</w:t>
      </w:r>
      <w:r>
        <w:t>日。</w:t>
      </w:r>
    </w:p>
    <w:p w14:paraId="2517EC10">
      <w:pPr>
        <w:pStyle w:val="14"/>
        <w:numPr>
          <w:ilvl w:val="0"/>
          <w:numId w:val="0"/>
        </w:numPr>
        <w:ind w:leftChars="0" w:firstLine="440" w:firstLineChars="200"/>
      </w:pPr>
      <w:r>
        <w:rPr>
          <w:rFonts w:hint="eastAsia"/>
          <w:b/>
          <w:bCs/>
          <w:lang w:val="en-US" w:eastAsia="zh-CN"/>
        </w:rPr>
        <w:t>2.</w:t>
      </w:r>
      <w:r>
        <w:rPr>
          <w:b/>
          <w:bCs/>
        </w:rPr>
        <w:t>服务地点</w:t>
      </w:r>
      <w:r>
        <w:t>：</w:t>
      </w:r>
      <w:r>
        <w:rPr>
          <w:rFonts w:hint="eastAsia"/>
          <w:lang w:eastAsia="zh-CN"/>
        </w:rPr>
        <w:t>采购人指定地点</w:t>
      </w:r>
      <w:r>
        <w:t>。</w:t>
      </w:r>
    </w:p>
    <w:p w14:paraId="68D08FC5">
      <w:pPr>
        <w:pStyle w:val="14"/>
        <w:numPr>
          <w:ilvl w:val="0"/>
          <w:numId w:val="0"/>
        </w:numPr>
        <w:ind w:leftChars="0" w:firstLine="440" w:firstLineChars="200"/>
        <w:rPr>
          <w:rFonts w:hint="default"/>
          <w:lang w:val="en-US" w:eastAsia="zh-CN"/>
        </w:rPr>
      </w:pPr>
      <w:r>
        <w:rPr>
          <w:rFonts w:hint="eastAsia"/>
          <w:b/>
          <w:bCs/>
          <w:lang w:val="en-US" w:eastAsia="zh-CN"/>
        </w:rPr>
        <w:t>3.验收方式：</w:t>
      </w:r>
      <w:r>
        <w:rPr>
          <w:rFonts w:hint="eastAsia"/>
          <w:lang w:val="en-US" w:eastAsia="zh-CN"/>
        </w:rPr>
        <w:t>按国家有关规定以及采购要求的质量要求和技术指标(包括每一项技术和商务要求的履约情况)、供应商的响应文件及承诺与合同约定标准进行验收；采购双方如对质量要求和技术指标的约定标准有相互抵触或异议的事项，由我院在国家有关规定、采购文件、响应文件及承诺与采购合同约定中按质量要求和技术指标比较优胜的原则确定该项的约定标准进行验收。</w:t>
      </w:r>
    </w:p>
    <w:p w14:paraId="5D389414">
      <w:pPr>
        <w:pStyle w:val="14"/>
        <w:numPr>
          <w:ilvl w:val="0"/>
          <w:numId w:val="0"/>
        </w:numPr>
        <w:ind w:leftChars="0" w:firstLine="440" w:firstLineChars="200"/>
        <w:rPr>
          <w:rFonts w:hint="eastAsia"/>
          <w:lang w:val="en-US" w:eastAsia="zh-CN"/>
        </w:rPr>
      </w:pPr>
      <w:r>
        <w:rPr>
          <w:rFonts w:hint="eastAsia"/>
          <w:b/>
          <w:bCs/>
          <w:lang w:val="en-US" w:eastAsia="zh-CN"/>
        </w:rPr>
        <w:t>4.</w:t>
      </w:r>
      <w:r>
        <w:rPr>
          <w:b/>
          <w:bCs/>
        </w:rPr>
        <w:t>付款方式</w:t>
      </w:r>
      <w:r>
        <w:t>：</w:t>
      </w:r>
      <w:r>
        <w:rPr>
          <w:rFonts w:hint="eastAsia"/>
          <w:lang w:eastAsia="zh-CN"/>
        </w:rPr>
        <w:t>一次性付清，</w:t>
      </w:r>
      <w:r>
        <w:rPr>
          <w:rFonts w:hint="eastAsia"/>
          <w:lang w:val="en-US" w:eastAsia="zh-CN"/>
        </w:rPr>
        <w:t>经采购人验收合格后，收到供应商提交的与合同总价相一致的合法、有效、完整的完税发票及凭证资料，通过采购人付款审签流程后15日内一次性支付合同总金额100%的款项。</w:t>
      </w:r>
    </w:p>
    <w:p w14:paraId="04664247">
      <w:pPr>
        <w:pStyle w:val="14"/>
        <w:numPr>
          <w:ilvl w:val="0"/>
          <w:numId w:val="0"/>
        </w:numPr>
        <w:ind w:firstLine="440" w:firstLineChars="200"/>
        <w:rPr>
          <w:rFonts w:hint="eastAsia"/>
          <w:lang w:val="en-US" w:eastAsia="zh-CN"/>
        </w:rPr>
      </w:pPr>
      <w:r>
        <w:rPr>
          <w:rFonts w:hint="eastAsia"/>
          <w:b/>
          <w:bCs/>
          <w:lang w:val="en-US" w:eastAsia="zh-CN"/>
        </w:rPr>
        <w:t>5.质保期限：</w:t>
      </w:r>
      <w:r>
        <w:rPr>
          <w:rFonts w:hint="eastAsia"/>
          <w:lang w:val="en-US" w:eastAsia="zh-CN"/>
        </w:rPr>
        <w:t>2年及以上。</w:t>
      </w:r>
    </w:p>
    <w:p w14:paraId="18006806">
      <w:pPr>
        <w:pStyle w:val="14"/>
        <w:numPr>
          <w:ilvl w:val="0"/>
          <w:numId w:val="0"/>
        </w:numPr>
        <w:ind w:firstLine="440" w:firstLineChars="200"/>
        <w:rPr>
          <w:rFonts w:hint="eastAsia"/>
          <w:lang w:val="en-US" w:eastAsia="zh-CN"/>
        </w:rPr>
      </w:pPr>
      <w:r>
        <w:rPr>
          <w:rFonts w:hint="eastAsia"/>
          <w:b/>
          <w:bCs/>
          <w:lang w:val="en-US" w:eastAsia="zh-CN"/>
        </w:rPr>
        <w:t>6.违约责任与解决争议的方法：</w:t>
      </w:r>
      <w:r>
        <w:rPr>
          <w:rFonts w:hint="eastAsia"/>
          <w:lang w:val="en-US" w:eastAsia="zh-CN"/>
        </w:rPr>
        <w:t>政府采购合同的履行、违约责任和解决争议的方法等适用《中华人民共和国民法典》。</w:t>
      </w:r>
    </w:p>
    <w:p w14:paraId="17AE9FF2">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r>
        <w:rPr>
          <w:rFonts w:hint="eastAsia" w:ascii="方正仿宋_GB2312" w:hAnsi="方正仿宋_GB2312" w:eastAsia="方正仿宋_GB2312" w:cs="方正仿宋_GB2312"/>
          <w:b/>
          <w:bCs/>
          <w:color w:val="000000"/>
          <w:kern w:val="0"/>
          <w:sz w:val="28"/>
          <w:szCs w:val="28"/>
          <w:vertAlign w:val="baseline"/>
          <w:lang w:val="en-US" w:eastAsia="zh-CN" w:bidi="ar-SA"/>
        </w:rPr>
        <w:t>四、报价要求</w:t>
      </w:r>
    </w:p>
    <w:p w14:paraId="631D65F1">
      <w:pPr>
        <w:pStyle w:val="9"/>
        <w:numPr>
          <w:ilvl w:val="0"/>
          <w:numId w:val="0"/>
        </w:numPr>
        <w:ind w:firstLine="480" w:firstLineChars="200"/>
        <w:jc w:val="both"/>
        <w:rPr>
          <w:rFonts w:hint="eastAsia" w:ascii="仿宋_GB2312" w:hAnsi="仿宋_GB2312" w:eastAsia="仿宋_GB2312" w:cs="仿宋_GB2312"/>
          <w:color w:val="FF0000"/>
          <w:sz w:val="32"/>
          <w:szCs w:val="32"/>
          <w:lang w:val="en-US" w:eastAsia="zh-CN"/>
        </w:rPr>
      </w:pPr>
      <w:r>
        <w:rPr>
          <w:rFonts w:hint="eastAsia" w:ascii="Arial" w:hAnsi="Arial" w:eastAsia="宋体" w:cs="Arial"/>
          <w:color w:val="000000"/>
          <w:sz w:val="24"/>
          <w:szCs w:val="24"/>
          <w:lang w:val="en-US" w:eastAsia="zh-CN" w:bidi="ar-SA"/>
        </w:rPr>
        <w:t>本项目最高限价</w:t>
      </w:r>
      <w:r>
        <w:rPr>
          <w:rFonts w:hint="eastAsia" w:ascii="Arial" w:hAnsi="Arial" w:eastAsia="宋体" w:cs="Arial"/>
          <w:color w:val="auto"/>
          <w:sz w:val="24"/>
          <w:szCs w:val="24"/>
          <w:lang w:val="en-US" w:eastAsia="zh-CN" w:bidi="ar-SA"/>
        </w:rPr>
        <w:t>：</w:t>
      </w:r>
      <w:r>
        <w:rPr>
          <w:rFonts w:hint="eastAsia" w:ascii="Arial" w:hAnsi="Arial" w:cs="Arial"/>
          <w:color w:val="auto"/>
          <w:sz w:val="24"/>
          <w:szCs w:val="24"/>
          <w:lang w:val="en-US" w:eastAsia="zh-CN" w:bidi="ar-SA"/>
        </w:rPr>
        <w:t>7.6562</w:t>
      </w:r>
      <w:r>
        <w:rPr>
          <w:rFonts w:hint="eastAsia" w:ascii="Arial" w:hAnsi="Arial" w:eastAsia="宋体" w:cs="Arial"/>
          <w:color w:val="000000"/>
          <w:sz w:val="24"/>
          <w:szCs w:val="24"/>
          <w:lang w:val="en-US" w:eastAsia="zh-CN" w:bidi="ar-SA"/>
        </w:rPr>
        <w:t>万元，报价应包含与该项目有关的人工、设备、税费等一切费用。</w:t>
      </w:r>
    </w:p>
    <w:p w14:paraId="081639A5">
      <w:pPr>
        <w:pStyle w:val="5"/>
        <w:numPr>
          <w:ilvl w:val="0"/>
          <w:numId w:val="0"/>
        </w:numPr>
        <w:spacing w:line="360" w:lineRule="auto"/>
        <w:ind w:leftChars="0" w:firstLine="321" w:firstLineChars="1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lang w:val="en-US" w:eastAsia="zh-CN"/>
        </w:rPr>
        <w:t>注：</w:t>
      </w:r>
      <w:r>
        <w:rPr>
          <w:rFonts w:hint="eastAsia" w:ascii="仿宋_GB2312" w:hAnsi="仿宋_GB2312" w:eastAsia="仿宋_GB2312" w:cs="仿宋_GB2312"/>
          <w:b/>
          <w:bCs/>
          <w:color w:val="auto"/>
          <w:kern w:val="2"/>
          <w:sz w:val="32"/>
          <w:szCs w:val="32"/>
          <w:highlight w:val="none"/>
          <w:lang w:val="en-US" w:eastAsia="zh-CN" w:bidi="ar-SA"/>
        </w:rPr>
        <w:t>本章采购要求中的条款为本次采购项目的实质性要求，供应商应全部满足，否则视为响应文件无效。</w:t>
      </w:r>
    </w:p>
    <w:p w14:paraId="4400DD84">
      <w:pPr>
        <w:rPr>
          <w:rFonts w:hint="eastAsia" w:ascii="方正仿宋_GB2312" w:hAnsi="方正仿宋_GB2312" w:eastAsia="方正仿宋_GB2312" w:cs="方正仿宋_GB2312"/>
          <w:i w:val="0"/>
          <w:iCs w:val="0"/>
          <w:caps w:val="0"/>
          <w:color w:val="000000"/>
          <w:spacing w:val="0"/>
          <w:sz w:val="24"/>
          <w:szCs w:val="24"/>
          <w:shd w:val="clear" w:fill="FFFFFF"/>
          <w:vertAlign w:val="baseline"/>
          <w:lang w:val="en-US" w:eastAsia="zh-CN"/>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400D3F9-EE64-4C97-B8AF-846C8D6383E7}"/>
  </w:font>
  <w:font w:name="黑体">
    <w:panose1 w:val="02010609060101010101"/>
    <w:charset w:val="86"/>
    <w:family w:val="auto"/>
    <w:pitch w:val="default"/>
    <w:sig w:usb0="800002BF" w:usb1="38CF7CFA" w:usb2="00000016" w:usb3="00000000" w:csb0="00040001" w:csb1="00000000"/>
    <w:embedRegular r:id="rId2" w:fontKey="{EFE1DAB6-EC81-4569-9B9C-D0E4D2A928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3" w:fontKey="{0C70472F-49AA-4408-A3C9-B106B40FFDFB}"/>
  </w:font>
  <w:font w:name="方正小标宋简体">
    <w:panose1 w:val="02010600010101010101"/>
    <w:charset w:val="86"/>
    <w:family w:val="auto"/>
    <w:pitch w:val="default"/>
    <w:sig w:usb0="00000001" w:usb1="080E0000" w:usb2="00000000" w:usb3="00000000" w:csb0="00040000" w:csb1="00000000"/>
    <w:embedRegular r:id="rId4" w:fontKey="{58C20359-1904-419B-B4D0-C4B66A1AC820}"/>
  </w:font>
  <w:font w:name="仿宋_GB2312">
    <w:panose1 w:val="02010609030101010101"/>
    <w:charset w:val="86"/>
    <w:family w:val="auto"/>
    <w:pitch w:val="default"/>
    <w:sig w:usb0="00000001" w:usb1="080E0000" w:usb2="00000000" w:usb3="00000000" w:csb0="00040000" w:csb1="00000000"/>
    <w:embedRegular r:id="rId5" w:fontKey="{F1353629-E589-46E6-9566-444CE66374B0}"/>
  </w:font>
  <w:font w:name="仿宋">
    <w:panose1 w:val="02010609060101010101"/>
    <w:charset w:val="86"/>
    <w:family w:val="auto"/>
    <w:pitch w:val="default"/>
    <w:sig w:usb0="800002BF" w:usb1="38CF7CFA" w:usb2="00000016" w:usb3="00000000" w:csb0="00040001" w:csb1="00000000"/>
    <w:embedRegular r:id="rId6" w:fontKey="{06E92092-5C8F-4DA1-8BA5-7C73D19E66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2185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3BA1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23BA1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bullet"/>
      <w:pStyle w:val="16"/>
      <w:lvlText w:val="-"/>
      <w:lvlJc w:val="left"/>
      <w:pPr>
        <w:tabs>
          <w:tab w:val="left" w:pos="785"/>
        </w:tabs>
        <w:ind w:left="420" w:firstLine="5"/>
      </w:pPr>
      <w:rPr>
        <w:rFonts w:hint="eastAsia" w:ascii="宋体" w:hAnsi="Wingdings" w:eastAsia="宋体"/>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MDAyMTk2MDA1YzQxNGRhOWY0OTljMTBhMjEwZjcifQ=="/>
  </w:docVars>
  <w:rsids>
    <w:rsidRoot w:val="797A28EE"/>
    <w:rsid w:val="048D4113"/>
    <w:rsid w:val="0CE21123"/>
    <w:rsid w:val="0E542079"/>
    <w:rsid w:val="0EEA7E55"/>
    <w:rsid w:val="17750CA3"/>
    <w:rsid w:val="1C2B7D21"/>
    <w:rsid w:val="1C3500A0"/>
    <w:rsid w:val="1D1135A6"/>
    <w:rsid w:val="1D5F2712"/>
    <w:rsid w:val="24776234"/>
    <w:rsid w:val="271F5F04"/>
    <w:rsid w:val="27F02ECD"/>
    <w:rsid w:val="29AA6040"/>
    <w:rsid w:val="2A253184"/>
    <w:rsid w:val="2EF67B70"/>
    <w:rsid w:val="33F75533"/>
    <w:rsid w:val="37EE7B0E"/>
    <w:rsid w:val="417664B6"/>
    <w:rsid w:val="4E552276"/>
    <w:rsid w:val="649D3E9B"/>
    <w:rsid w:val="64F5163D"/>
    <w:rsid w:val="718B4C48"/>
    <w:rsid w:val="72FC1993"/>
    <w:rsid w:val="797A28EE"/>
    <w:rsid w:val="7B2A670B"/>
    <w:rsid w:val="7BDA6192"/>
    <w:rsid w:val="7E1A4E02"/>
    <w:rsid w:val="7FDF7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Body Text First Indent"/>
    <w:basedOn w:val="4"/>
    <w:unhideWhenUsed/>
    <w:qFormat/>
    <w:uiPriority w:val="99"/>
    <w:pPr>
      <w:ind w:firstLine="420" w:firstLineChars="100"/>
    </w:pPr>
  </w:style>
  <w:style w:type="paragraph" w:styleId="6">
    <w:name w:val="Body Text Indent"/>
    <w:basedOn w:val="1"/>
    <w:qFormat/>
    <w:uiPriority w:val="0"/>
    <w:pPr>
      <w:ind w:firstLine="538" w:firstLineChars="192"/>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qFormat/>
    <w:uiPriority w:val="0"/>
    <w:pPr>
      <w:spacing w:after="120"/>
      <w:ind w:left="420" w:leftChars="200" w:firstLine="420" w:firstLineChars="200"/>
    </w:pPr>
    <w:rPr>
      <w:rFonts w:ascii="Calibri" w:hAnsi="Calibri" w:eastAsia="宋体" w:cs="Times New Roman"/>
      <w:sz w:val="21"/>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5">
    <w:name w:val="U_正文2"/>
    <w:basedOn w:val="1"/>
    <w:qFormat/>
    <w:uiPriority w:val="0"/>
    <w:pPr>
      <w:spacing w:before="31" w:beforeLines="10" w:after="31" w:afterLines="10" w:line="300" w:lineRule="auto"/>
    </w:pPr>
    <w:rPr>
      <w:kern w:val="2"/>
      <w:sz w:val="24"/>
    </w:rPr>
  </w:style>
  <w:style w:type="paragraph" w:customStyle="1" w:styleId="16">
    <w:name w:val="U_编号2"/>
    <w:basedOn w:val="1"/>
    <w:qFormat/>
    <w:uiPriority w:val="0"/>
    <w:pPr>
      <w:numPr>
        <w:ilvl w:val="0"/>
        <w:numId w:val="1"/>
      </w:numPr>
      <w:spacing w:before="31" w:beforeLines="10" w:after="31" w:afterLines="10" w:line="300" w:lineRule="auto"/>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2376</Words>
  <Characters>2934</Characters>
  <Lines>0</Lines>
  <Paragraphs>0</Paragraphs>
  <TotalTime>0</TotalTime>
  <ScaleCrop>false</ScaleCrop>
  <LinksUpToDate>false</LinksUpToDate>
  <CharactersWithSpaces>3753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2025-03-03T02:20:00Z</dcterms:created>
  <dc:creator>詹功强</dc:creator>
  <cp:lastModifiedBy>余艳</cp:lastModifiedBy>
  <cp:lastPrinted>2025-07-23T00:31:00Z</cp:lastPrinted>
  <dcterms:modified xsi:type="dcterms:W3CDTF">2025-11-07T07:30:20Z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339D5BB2ECB64DEF99A93726AF2977D1_13</vt:lpwstr>
  </property>
  <property fmtid="{D5CDD505-2E9C-101B-9397-08002B2CF9AE}" pid="4" name="KSOTemplateDocerSaveRecord">
    <vt:lpwstr>eyJoZGlkIjoiNDNhM2RhNmJjYTdlNWY0OTNjOTVlNzNhYWU2NTJkYTYiLCJ1c2VySWQiOiIxNjUxNDQ0MDA0In0=</vt:lpwstr>
  </property>
</Properties>
</file>