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DFC6F">
      <w:pPr>
        <w:rPr>
          <w:rFonts w:hint="eastAsia" w:ascii="黑体" w:hAnsi="黑体" w:eastAsia="黑体" w:cs="黑体"/>
          <w:i w:val="0"/>
          <w:iCs w:val="0"/>
          <w:caps w:val="0"/>
          <w:color w:val="000000"/>
          <w:spacing w:val="0"/>
          <w:sz w:val="44"/>
          <w:szCs w:val="44"/>
          <w:shd w:val="clear" w:fill="FFFFFF"/>
          <w:vertAlign w:val="baseline"/>
          <w:lang w:val="en-US" w:eastAsia="zh-CN"/>
        </w:rPr>
      </w:pPr>
      <w:r>
        <w:rPr>
          <w:rFonts w:hint="eastAsia" w:ascii="方正仿宋_GB2312" w:hAnsi="方正仿宋_GB2312" w:eastAsia="方正仿宋_GB2312" w:cs="方正仿宋_GB2312"/>
          <w:sz w:val="32"/>
          <w:szCs w:val="32"/>
          <w:lang w:val="en-US" w:eastAsia="zh-CN"/>
        </w:rPr>
        <w:t>附件1：</w:t>
      </w:r>
    </w:p>
    <w:p w14:paraId="3694B581">
      <w:pPr>
        <w:jc w:val="center"/>
        <w:rPr>
          <w:rFonts w:hint="eastAsia" w:ascii="Arial Unicode MS" w:hAnsi="Arial Unicode MS" w:eastAsia="Arial Unicode MS" w:cs="Arial Unicode MS"/>
          <w:color w:val="000000"/>
          <w:kern w:val="0"/>
          <w:sz w:val="44"/>
          <w:szCs w:val="44"/>
          <w:vertAlign w:val="baseline"/>
          <w:lang w:val="en-US" w:eastAsia="zh-CN" w:bidi="ar-SA"/>
        </w:rPr>
      </w:pPr>
      <w:r>
        <w:rPr>
          <w:rFonts w:hint="eastAsia" w:ascii="Arial Unicode MS" w:hAnsi="Arial Unicode MS" w:eastAsia="Arial Unicode MS" w:cs="Arial Unicode MS"/>
          <w:sz w:val="44"/>
          <w:szCs w:val="44"/>
          <w:lang w:val="en-US" w:eastAsia="zh-CN"/>
        </w:rPr>
        <w:t>采 购 要 求</w:t>
      </w:r>
    </w:p>
    <w:p w14:paraId="03F0BEDE">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一、供应商资质</w:t>
      </w:r>
    </w:p>
    <w:p w14:paraId="3C8D6E2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1.具有独立承担民事责任的能力（提供承诺函）。</w:t>
      </w:r>
    </w:p>
    <w:p w14:paraId="6847F63E">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2.具有良好的商业信誉和健全的财务会计制度（提供承诺函）。</w:t>
      </w:r>
    </w:p>
    <w:p w14:paraId="59D5023D">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3.工程质量检测资质（含地基基础、主体结构、钢结构专项资质）或建筑工程设计甲级及以上资质</w:t>
      </w:r>
      <w:r>
        <w:rPr>
          <w:rFonts w:hint="eastAsia" w:eastAsia="等线" w:cs="Arial"/>
          <w:snapToGrid/>
          <w:color w:val="auto"/>
          <w:kern w:val="0"/>
          <w:sz w:val="22"/>
          <w:szCs w:val="22"/>
          <w:lang w:val="en-US" w:eastAsia="zh-CN" w:bidi="ar-SA"/>
        </w:rPr>
        <w:t>、须取得CMA认证（提供相关复印件）</w:t>
      </w:r>
      <w:r>
        <w:rPr>
          <w:rFonts w:hint="eastAsia" w:ascii="Arial" w:hAnsi="Arial" w:eastAsia="等线" w:cs="Arial"/>
          <w:snapToGrid/>
          <w:color w:val="auto"/>
          <w:kern w:val="0"/>
          <w:sz w:val="22"/>
          <w:szCs w:val="22"/>
          <w:lang w:val="en-US" w:eastAsia="zh-CN" w:bidi="ar-SA"/>
        </w:rPr>
        <w:t>。</w:t>
      </w:r>
    </w:p>
    <w:p w14:paraId="09EA0F4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4.参加本次比价活动前三年内，在经营活动中没有重大违法记录（提供承诺函）。</w:t>
      </w:r>
    </w:p>
    <w:p w14:paraId="20C5FD1E">
      <w:pPr>
        <w:pStyle w:val="13"/>
        <w:ind w:firstLine="440" w:firstLineChars="200"/>
        <w:rPr>
          <w:rFonts w:hint="default" w:eastAsia="仿宋_GB2312"/>
          <w:sz w:val="28"/>
          <w:szCs w:val="28"/>
          <w:lang w:val="en-US" w:eastAsia="zh-CN"/>
        </w:rPr>
      </w:pPr>
      <w:r>
        <w:rPr>
          <w:rFonts w:hint="eastAsia" w:ascii="Arial" w:hAnsi="Arial" w:eastAsia="等线" w:cs="Arial"/>
          <w:snapToGrid/>
          <w:color w:val="auto"/>
          <w:kern w:val="0"/>
          <w:sz w:val="22"/>
          <w:szCs w:val="22"/>
          <w:lang w:val="en-US" w:eastAsia="zh-CN" w:bidi="ar-SA"/>
        </w:rPr>
        <w:t>5.本项目不接受联合体参与比选；</w:t>
      </w:r>
    </w:p>
    <w:p w14:paraId="183613E9">
      <w:pPr>
        <w:pStyle w:val="9"/>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bCs w:val="0"/>
          <w:sz w:val="28"/>
          <w:szCs w:val="28"/>
          <w:lang w:val="en-US" w:eastAsia="zh-CN"/>
        </w:rPr>
        <w:t xml:space="preserve"> 注：上述资料均加盖公司鲜章。</w:t>
      </w:r>
    </w:p>
    <w:p w14:paraId="017890F1">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二、技术要求</w:t>
      </w:r>
    </w:p>
    <w:p w14:paraId="6A6F25FD">
      <w:pPr>
        <w:pStyle w:val="13"/>
        <w:numPr>
          <w:ilvl w:val="0"/>
          <w:numId w:val="0"/>
        </w:numPr>
        <w:ind w:firstLine="440" w:firstLineChars="200"/>
        <w:jc w:val="both"/>
        <w:rPr>
          <w:rFonts w:hint="default" w:ascii="方正仿宋_GB2312" w:hAnsi="方正仿宋_GB2312" w:eastAsia="方正仿宋_GB2312" w:cs="方正仿宋_GB2312"/>
          <w:b/>
          <w:bCs/>
          <w:color w:val="000000"/>
          <w:kern w:val="0"/>
          <w:sz w:val="32"/>
          <w:szCs w:val="32"/>
          <w:vertAlign w:val="baseline"/>
          <w:lang w:val="en-US" w:eastAsia="zh-CN" w:bidi="ar-SA"/>
        </w:rPr>
      </w:pPr>
      <w:r>
        <w:rPr>
          <w:rFonts w:hint="eastAsia" w:ascii="Arial" w:hAnsi="Arial" w:eastAsia="等线" w:cs="Arial"/>
          <w:snapToGrid/>
          <w:color w:val="auto"/>
          <w:kern w:val="0"/>
          <w:sz w:val="22"/>
          <w:szCs w:val="22"/>
          <w:lang w:val="en-US" w:eastAsia="zh-CN" w:bidi="ar-SA"/>
        </w:rPr>
        <w:t>根据相关技术规范和要求开展鉴定工作，</w:t>
      </w:r>
      <w:r>
        <w:rPr>
          <w:rFonts w:hint="eastAsia" w:eastAsia="等线" w:cs="Arial"/>
          <w:snapToGrid/>
          <w:color w:val="auto"/>
          <w:kern w:val="0"/>
          <w:sz w:val="22"/>
          <w:szCs w:val="22"/>
          <w:lang w:val="en-US" w:eastAsia="zh-CN" w:bidi="ar-SA"/>
        </w:rPr>
        <w:t>出具安全及抗震鉴定报告，</w:t>
      </w:r>
      <w:r>
        <w:rPr>
          <w:rFonts w:hint="eastAsia" w:ascii="Arial" w:hAnsi="Arial" w:eastAsia="等线" w:cs="Arial"/>
          <w:snapToGrid/>
          <w:color w:val="auto"/>
          <w:kern w:val="0"/>
          <w:sz w:val="22"/>
          <w:szCs w:val="22"/>
          <w:lang w:val="en-US" w:eastAsia="zh-CN" w:bidi="ar-SA"/>
        </w:rPr>
        <w:t>配合后续加固设计相关工作。</w:t>
      </w:r>
    </w:p>
    <w:p w14:paraId="3B8E42FD">
      <w:pPr>
        <w:pStyle w:val="13"/>
        <w:numPr>
          <w:ilvl w:val="0"/>
          <w:numId w:val="0"/>
        </w:numPr>
        <w:ind w:firstLine="643" w:firstLineChars="200"/>
        <w:jc w:val="both"/>
        <w:rPr>
          <w:rFonts w:hint="default" w:ascii="方正仿宋_GB2312" w:hAnsi="方正仿宋_GB2312" w:eastAsia="方正仿宋_GB2312" w:cs="方正仿宋_GB2312"/>
          <w:b/>
          <w:bCs/>
          <w:color w:val="auto"/>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三、商务要求</w:t>
      </w:r>
    </w:p>
    <w:p w14:paraId="139353DD">
      <w:pPr>
        <w:pStyle w:val="14"/>
        <w:numPr>
          <w:ilvl w:val="0"/>
          <w:numId w:val="0"/>
        </w:numPr>
        <w:ind w:firstLine="440" w:firstLineChars="200"/>
      </w:pPr>
      <w:r>
        <w:rPr>
          <w:rFonts w:hint="eastAsia"/>
          <w:b/>
          <w:bCs/>
          <w:color w:val="auto"/>
          <w:lang w:val="en-US" w:eastAsia="zh-CN"/>
        </w:rPr>
        <w:t>1.</w:t>
      </w:r>
      <w:r>
        <w:rPr>
          <w:rFonts w:hint="eastAsia"/>
          <w:b/>
          <w:bCs/>
          <w:color w:val="auto"/>
          <w:lang w:eastAsia="zh-CN"/>
        </w:rPr>
        <w:t>工期时间</w:t>
      </w:r>
      <w:r>
        <w:rPr>
          <w:color w:val="auto"/>
        </w:rPr>
        <w:t>：自合同签订之日起</w:t>
      </w:r>
      <w:r>
        <w:rPr>
          <w:rFonts w:hint="eastAsia"/>
          <w:color w:val="auto"/>
          <w:lang w:val="en-US" w:eastAsia="zh-CN"/>
        </w:rPr>
        <w:t>20</w:t>
      </w:r>
      <w:r>
        <w:rPr>
          <w:color w:val="auto"/>
        </w:rPr>
        <w:t>日</w:t>
      </w:r>
      <w:r>
        <w:rPr>
          <w:rFonts w:hint="eastAsia"/>
          <w:lang w:eastAsia="zh-CN"/>
        </w:rPr>
        <w:t>完工</w:t>
      </w:r>
      <w:r>
        <w:t>。</w:t>
      </w:r>
    </w:p>
    <w:p w14:paraId="2517EC10">
      <w:pPr>
        <w:pStyle w:val="14"/>
        <w:numPr>
          <w:ilvl w:val="0"/>
          <w:numId w:val="0"/>
        </w:numPr>
        <w:ind w:leftChars="0" w:firstLine="440" w:firstLineChars="200"/>
      </w:pPr>
      <w:r>
        <w:rPr>
          <w:rFonts w:hint="eastAsia"/>
          <w:b/>
          <w:bCs/>
          <w:lang w:val="en-US" w:eastAsia="zh-CN"/>
        </w:rPr>
        <w:t>2.</w:t>
      </w:r>
      <w:r>
        <w:rPr>
          <w:rFonts w:hint="eastAsia"/>
          <w:b/>
          <w:bCs/>
          <w:lang w:eastAsia="zh-CN"/>
        </w:rPr>
        <w:t>服务地点</w:t>
      </w:r>
      <w:r>
        <w:t>：宜宾市</w:t>
      </w:r>
      <w:r>
        <w:rPr>
          <w:rFonts w:hint="eastAsia"/>
        </w:rPr>
        <w:t>高县中医医院</w:t>
      </w:r>
      <w:r>
        <w:t>。</w:t>
      </w:r>
    </w:p>
    <w:p w14:paraId="41A7BE52">
      <w:pPr>
        <w:pStyle w:val="14"/>
        <w:numPr>
          <w:ilvl w:val="0"/>
          <w:numId w:val="0"/>
        </w:numPr>
        <w:ind w:leftChars="0" w:firstLine="440" w:firstLineChars="200"/>
        <w:rPr>
          <w:rFonts w:hint="eastAsia"/>
        </w:rPr>
      </w:pPr>
      <w:r>
        <w:rPr>
          <w:rFonts w:hint="eastAsia"/>
          <w:b/>
          <w:bCs/>
          <w:lang w:val="en-US" w:eastAsia="zh-CN"/>
        </w:rPr>
        <w:t>3.履约保证金：</w:t>
      </w:r>
      <w:r>
        <w:rPr>
          <w:rFonts w:hint="eastAsia"/>
          <w:lang w:val="en-US" w:eastAsia="zh-CN"/>
        </w:rPr>
        <w:t>不收取履约保证金</w:t>
      </w:r>
      <w:r>
        <w:rPr>
          <w:rFonts w:hint="default"/>
        </w:rPr>
        <w:t>。</w:t>
      </w:r>
    </w:p>
    <w:p w14:paraId="5A5B8FC6">
      <w:pPr>
        <w:pStyle w:val="14"/>
        <w:numPr>
          <w:ilvl w:val="0"/>
          <w:numId w:val="0"/>
        </w:numPr>
        <w:ind w:leftChars="0" w:firstLine="440" w:firstLineChars="200"/>
        <w:rPr>
          <w:rFonts w:hint="eastAsia"/>
          <w:lang w:val="en-US" w:eastAsia="zh-CN"/>
        </w:rPr>
      </w:pPr>
      <w:r>
        <w:rPr>
          <w:rFonts w:hint="eastAsia"/>
          <w:b/>
          <w:bCs/>
          <w:lang w:val="en-US" w:eastAsia="zh-CN"/>
        </w:rPr>
        <w:t>3.验收方式：</w:t>
      </w:r>
      <w:r>
        <w:rPr>
          <w:rFonts w:hint="eastAsia"/>
          <w:lang w:val="en-US" w:eastAsia="zh-CN"/>
        </w:rPr>
        <w:t>按国家有关规定以及采购要求的标准质量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5D389414">
      <w:pPr>
        <w:pStyle w:val="14"/>
        <w:numPr>
          <w:ilvl w:val="0"/>
          <w:numId w:val="0"/>
        </w:numPr>
        <w:ind w:leftChars="0" w:firstLine="440" w:firstLineChars="200"/>
        <w:jc w:val="both"/>
        <w:rPr>
          <w:rFonts w:hint="eastAsia"/>
          <w:lang w:val="en-US" w:eastAsia="zh-CN"/>
        </w:rPr>
      </w:pPr>
      <w:r>
        <w:rPr>
          <w:rFonts w:hint="eastAsia"/>
          <w:b/>
          <w:bCs/>
          <w:lang w:val="en-US" w:eastAsia="zh-CN"/>
        </w:rPr>
        <w:t>4.</w:t>
      </w:r>
      <w:r>
        <w:rPr>
          <w:b/>
          <w:bCs/>
        </w:rPr>
        <w:t>付款方式</w:t>
      </w:r>
      <w:r>
        <w:t>：</w:t>
      </w:r>
      <w:r>
        <w:rPr>
          <w:rFonts w:hint="eastAsia"/>
          <w:lang w:val="en-US" w:eastAsia="zh-CN"/>
        </w:rPr>
        <w:t>一次性付清，经采购人验收合格后，收到供应商提交的与合同总价相一致的合法、有效、完整的完税发票及凭证资料，通过采购人付款审签流程后15日内一次性支付合同总金额100%的款项。</w:t>
      </w:r>
    </w:p>
    <w:p w14:paraId="18006806">
      <w:pPr>
        <w:pStyle w:val="14"/>
        <w:numPr>
          <w:ilvl w:val="0"/>
          <w:numId w:val="0"/>
        </w:numPr>
        <w:ind w:firstLine="440" w:firstLineChars="200"/>
        <w:rPr>
          <w:rFonts w:hint="eastAsia"/>
          <w:lang w:val="en-US" w:eastAsia="zh-CN"/>
        </w:rPr>
      </w:pPr>
      <w:r>
        <w:rPr>
          <w:rFonts w:hint="eastAsia"/>
          <w:b/>
          <w:bCs/>
          <w:lang w:val="en-US" w:eastAsia="zh-CN"/>
        </w:rPr>
        <w:t>5.违约责任与解决争议的方法：</w:t>
      </w:r>
      <w:r>
        <w:rPr>
          <w:rFonts w:hint="eastAsia"/>
          <w:lang w:val="en-US" w:eastAsia="zh-CN"/>
        </w:rPr>
        <w:t>政府采购合同的履行、违约责任和解决争议的方法等适用《中华人民共和国民法典》。</w:t>
      </w:r>
    </w:p>
    <w:p w14:paraId="17AE9FF2">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四、报价要求</w:t>
      </w:r>
      <w:bookmarkStart w:id="0" w:name="_GoBack"/>
      <w:bookmarkEnd w:id="0"/>
    </w:p>
    <w:p w14:paraId="631D65F1">
      <w:pPr>
        <w:pStyle w:val="9"/>
        <w:numPr>
          <w:ilvl w:val="0"/>
          <w:numId w:val="0"/>
        </w:numPr>
        <w:ind w:firstLine="480" w:firstLineChars="200"/>
        <w:jc w:val="both"/>
        <w:rPr>
          <w:rFonts w:hint="eastAsia" w:ascii="仿宋_GB2312" w:hAnsi="仿宋_GB2312" w:eastAsia="仿宋_GB2312" w:cs="仿宋_GB2312"/>
          <w:color w:val="FF0000"/>
          <w:sz w:val="32"/>
          <w:szCs w:val="32"/>
          <w:lang w:val="en-US" w:eastAsia="zh-CN"/>
        </w:rPr>
      </w:pPr>
      <w:r>
        <w:rPr>
          <w:rFonts w:hint="eastAsia" w:ascii="Arial" w:hAnsi="Arial" w:eastAsia="宋体" w:cs="Arial"/>
          <w:color w:val="000000"/>
          <w:sz w:val="24"/>
          <w:szCs w:val="24"/>
          <w:lang w:val="en-US" w:eastAsia="zh-CN" w:bidi="ar-SA"/>
        </w:rPr>
        <w:t>项目最高限价</w:t>
      </w:r>
      <w:r>
        <w:rPr>
          <w:rFonts w:hint="eastAsia" w:ascii="Arial" w:hAnsi="Arial" w:eastAsia="宋体" w:cs="Arial"/>
          <w:color w:val="auto"/>
          <w:sz w:val="24"/>
          <w:szCs w:val="24"/>
          <w:lang w:val="en-US" w:eastAsia="zh-CN" w:bidi="ar-SA"/>
        </w:rPr>
        <w:t>：</w:t>
      </w:r>
      <w:r>
        <w:rPr>
          <w:rFonts w:hint="eastAsia" w:ascii="Arial" w:hAnsi="Arial" w:cs="Arial"/>
          <w:color w:val="000000"/>
          <w:sz w:val="24"/>
          <w:szCs w:val="24"/>
          <w:lang w:val="en-US" w:eastAsia="zh-CN" w:bidi="ar-SA"/>
        </w:rPr>
        <w:t>4.8</w:t>
      </w:r>
      <w:r>
        <w:rPr>
          <w:rFonts w:hint="eastAsia" w:ascii="Arial" w:hAnsi="Arial" w:eastAsia="宋体" w:cs="Arial"/>
          <w:color w:val="000000"/>
          <w:sz w:val="24"/>
          <w:szCs w:val="24"/>
          <w:lang w:val="en-US" w:eastAsia="zh-CN" w:bidi="ar-SA"/>
        </w:rPr>
        <w:t>万元，报价应包含与该项目有关的人工、设备、税费等一切费用。</w:t>
      </w:r>
    </w:p>
    <w:p w14:paraId="4400DD84">
      <w:pPr>
        <w:pStyle w:val="8"/>
        <w:numPr>
          <w:ilvl w:val="0"/>
          <w:numId w:val="0"/>
        </w:numPr>
        <w:spacing w:line="360" w:lineRule="auto"/>
        <w:ind w:leftChars="0" w:firstLine="321" w:firstLineChars="100"/>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color w:val="auto"/>
          <w:kern w:val="2"/>
          <w:sz w:val="32"/>
          <w:szCs w:val="32"/>
          <w:highlight w:val="none"/>
          <w:lang w:val="en-US" w:eastAsia="zh-CN" w:bidi="ar-SA"/>
        </w:rPr>
        <w:t>本章采购要求中的条款为本次采购项目的实质性要求，供应商应全部满足，否则视为响应文件无效。</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EB035D1-F10D-43C4-95B8-0710F135B8F5}"/>
  </w:font>
  <w:font w:name="黑体">
    <w:altName w:val="宋体"/>
    <w:panose1 w:val="02010609060101010101"/>
    <w:charset w:val="86"/>
    <w:family w:val="auto"/>
    <w:pitch w:val="default"/>
    <w:sig w:usb0="800002BF" w:usb1="38CF7CFA" w:usb2="00000016" w:usb3="00000000" w:csb0="00040001" w:csb1="00000000"/>
    <w:embedRegular r:id="rId2" w:fontKey="{24388213-D785-43BB-9CEA-DF4DB7718A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embedRegular r:id="rId3" w:fontKey="{7C0F7C7B-B757-4DF1-8865-CAB178A6B5CC}"/>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8D06F90B-E97F-4060-BC23-C1850C067581}"/>
  </w:font>
  <w:font w:name="Arial Unicode MS">
    <w:panose1 w:val="020B0604020202020204"/>
    <w:charset w:val="86"/>
    <w:family w:val="auto"/>
    <w:pitch w:val="default"/>
    <w:sig w:usb0="FFFFFFFF" w:usb1="E9FFFFFF" w:usb2="0000003F" w:usb3="00000000" w:csb0="603F01FF" w:csb1="FFFF0000"/>
    <w:embedRegular r:id="rId5" w:fontKey="{5DA6C68E-543A-4AE9-B8F5-6E91E676AF63}"/>
  </w:font>
  <w:font w:name="仿宋_GB2312">
    <w:altName w:val="仿宋"/>
    <w:panose1 w:val="02010609030101010101"/>
    <w:charset w:val="86"/>
    <w:family w:val="auto"/>
    <w:pitch w:val="default"/>
    <w:sig w:usb0="00000000" w:usb1="00000000" w:usb2="00000000" w:usb3="00000000" w:csb0="00040000" w:csb1="00000000"/>
    <w:embedRegular r:id="rId6" w:fontKey="{A0F1B6A9-F598-4F5C-B9AE-D7667435D551}"/>
  </w:font>
  <w:font w:name="仿宋">
    <w:panose1 w:val="02010609060101010101"/>
    <w:charset w:val="86"/>
    <w:family w:val="auto"/>
    <w:pitch w:val="default"/>
    <w:sig w:usb0="800002BF" w:usb1="38CF7CFA" w:usb2="00000016" w:usb3="00000000" w:csb0="00040001" w:csb1="00000000"/>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1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NDk4N2M1NTliNmJjMDJlZDljYjE3OGU5YzM1ZTkifQ=="/>
  </w:docVars>
  <w:rsids>
    <w:rsidRoot w:val="797A28EE"/>
    <w:rsid w:val="048D4113"/>
    <w:rsid w:val="08BA1ECD"/>
    <w:rsid w:val="0B442625"/>
    <w:rsid w:val="0CE21123"/>
    <w:rsid w:val="0E542079"/>
    <w:rsid w:val="0EEA7E55"/>
    <w:rsid w:val="16962931"/>
    <w:rsid w:val="17750CA3"/>
    <w:rsid w:val="1A17118B"/>
    <w:rsid w:val="1C2B7D21"/>
    <w:rsid w:val="1C3500A0"/>
    <w:rsid w:val="1D1135A6"/>
    <w:rsid w:val="1D5F2712"/>
    <w:rsid w:val="20CE0ED9"/>
    <w:rsid w:val="241D03D1"/>
    <w:rsid w:val="24776234"/>
    <w:rsid w:val="27F02ECD"/>
    <w:rsid w:val="29AA6040"/>
    <w:rsid w:val="29BB1C64"/>
    <w:rsid w:val="2C463FDB"/>
    <w:rsid w:val="2EF67B70"/>
    <w:rsid w:val="311B7355"/>
    <w:rsid w:val="34382FF1"/>
    <w:rsid w:val="353D596D"/>
    <w:rsid w:val="3704274F"/>
    <w:rsid w:val="37EE7B0E"/>
    <w:rsid w:val="3A37597E"/>
    <w:rsid w:val="3D3B655D"/>
    <w:rsid w:val="40D276CD"/>
    <w:rsid w:val="417664B6"/>
    <w:rsid w:val="466B2BA2"/>
    <w:rsid w:val="4E552276"/>
    <w:rsid w:val="4E8C4B89"/>
    <w:rsid w:val="55063FDD"/>
    <w:rsid w:val="58FB735E"/>
    <w:rsid w:val="59627A81"/>
    <w:rsid w:val="64F5163D"/>
    <w:rsid w:val="713169C7"/>
    <w:rsid w:val="7246077D"/>
    <w:rsid w:val="72717AF6"/>
    <w:rsid w:val="72FC1993"/>
    <w:rsid w:val="734C56DF"/>
    <w:rsid w:val="73EE02CC"/>
    <w:rsid w:val="797A28EE"/>
    <w:rsid w:val="7B7B75DA"/>
    <w:rsid w:val="7BDA6192"/>
    <w:rsid w:val="7FDF7CB5"/>
    <w:rsid w:val="DDFBD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538" w:firstLineChars="192"/>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unhideWhenUsed/>
    <w:qFormat/>
    <w:uiPriority w:val="99"/>
    <w:pPr>
      <w:ind w:firstLine="420" w:firstLineChars="100"/>
    </w:pPr>
  </w:style>
  <w:style w:type="paragraph" w:styleId="9">
    <w:name w:val="Body Text First Indent 2"/>
    <w:basedOn w:val="5"/>
    <w:qFormat/>
    <w:uiPriority w:val="0"/>
    <w:pPr>
      <w:spacing w:after="120"/>
      <w:ind w:left="420" w:leftChars="200" w:firstLine="420" w:firstLineChars="200"/>
    </w:pPr>
    <w:rPr>
      <w:rFonts w:ascii="Calibri" w:hAnsi="Calibri" w:eastAsia="宋体" w:cs="Times New Roman"/>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5">
    <w:name w:val="U_正文2"/>
    <w:basedOn w:val="1"/>
    <w:qFormat/>
    <w:uiPriority w:val="0"/>
    <w:pPr>
      <w:spacing w:before="31" w:beforeLines="10" w:after="31" w:afterLines="10" w:line="300" w:lineRule="auto"/>
    </w:pPr>
    <w:rPr>
      <w:kern w:val="2"/>
      <w:sz w:val="24"/>
    </w:rPr>
  </w:style>
  <w:style w:type="paragraph" w:customStyle="1" w:styleId="16">
    <w:name w:val="U_编号2"/>
    <w:basedOn w:val="1"/>
    <w:qFormat/>
    <w:uiPriority w:val="0"/>
    <w:pPr>
      <w:numPr>
        <w:ilvl w:val="0"/>
        <w:numId w:val="1"/>
      </w:numPr>
      <w:spacing w:before="31" w:beforeLines="10" w:after="31" w:afterLines="10" w:line="300" w:lineRule="auto"/>
    </w:pPr>
    <w:rPr>
      <w:sz w:val="24"/>
      <w:szCs w:val="20"/>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Quote"/>
    <w:basedOn w:val="1"/>
    <w:next w:val="1"/>
    <w:qFormat/>
    <w:uiPriority w:val="0"/>
    <w:pPr>
      <w:ind w:left="864" w:right="864"/>
      <w:jc w:val="center"/>
    </w:pPr>
    <w:rPr>
      <w:i/>
      <w:color w:val="40404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696</Words>
  <Characters>717</Characters>
  <Lines>0</Lines>
  <Paragraphs>0</Paragraphs>
  <TotalTime>19</TotalTime>
  <ScaleCrop>false</ScaleCrop>
  <LinksUpToDate>false</LinksUpToDate>
  <CharactersWithSpaces>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2025-03-03T10:20:00Z</dcterms:created>
  <dc:creator>詹功强</dc:creator>
  <cp:lastModifiedBy>王旭</cp:lastModifiedBy>
  <cp:lastPrinted>2026-03-19T16:19:00Z</cp:lastPrinted>
  <dcterms:modified xsi:type="dcterms:W3CDTF">2026-04-10T06:49:59Z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717305EAF00548E39BBD39417A6C3EEF_13</vt:lpwstr>
  </property>
  <property fmtid="{D5CDD505-2E9C-101B-9397-08002B2CF9AE}" pid="4" name="KSOTemplateDocerSaveRecord">
    <vt:lpwstr>eyJoZGlkIjoiNzc5YTdkNjg0NGZhYmEyZGM3NmJiMTM5NzBmY2RmNDAiLCJ1c2VySWQiOiIxNjUxMjY5MTU1In0=</vt:lpwstr>
  </property>
</Properties>
</file>