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507D0">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lang w:val="en-US" w:eastAsia="zh-CN"/>
        </w:rPr>
      </w:pPr>
      <w:r>
        <w:rPr>
          <w:rFonts w:hint="eastAsia"/>
          <w:lang w:val="en-US" w:eastAsia="zh-CN"/>
        </w:rPr>
        <w:t>附件1：</w:t>
      </w:r>
    </w:p>
    <w:p w14:paraId="0DCDFC6F">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lang w:val="en-US" w:eastAsia="zh-CN"/>
        </w:rPr>
      </w:pPr>
    </w:p>
    <w:p w14:paraId="03F0BEDE">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 购 要 求</w:t>
      </w:r>
    </w:p>
    <w:p w14:paraId="17E07E3E">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lang w:val="en-US" w:eastAsia="zh-CN"/>
        </w:rPr>
      </w:pPr>
    </w:p>
    <w:p w14:paraId="6DD60D17">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一、供应商资质</w:t>
      </w:r>
    </w:p>
    <w:p w14:paraId="3C8D6E2B">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具有独立</w:t>
      </w:r>
      <w:bookmarkStart w:id="8" w:name="_GoBack"/>
      <w:bookmarkEnd w:id="8"/>
      <w:r>
        <w:rPr>
          <w:rFonts w:hint="eastAsia" w:ascii="方正仿宋_GB2312" w:hAnsi="方正仿宋_GB2312" w:eastAsia="方正仿宋_GB2312" w:cs="方正仿宋_GB2312"/>
          <w:sz w:val="28"/>
          <w:szCs w:val="28"/>
        </w:rPr>
        <w:t>承担民事责任的能力</w:t>
      </w:r>
      <w:r>
        <w:rPr>
          <w:rFonts w:hint="eastAsia" w:ascii="方正仿宋_GB2312" w:hAnsi="方正仿宋_GB2312" w:eastAsia="方正仿宋_GB2312" w:cs="方正仿宋_GB2312"/>
          <w:sz w:val="28"/>
          <w:szCs w:val="28"/>
          <w:lang w:eastAsia="zh-CN"/>
        </w:rPr>
        <w:t>（提供承诺函）</w:t>
      </w:r>
      <w:r>
        <w:rPr>
          <w:rFonts w:hint="eastAsia" w:ascii="方正仿宋_GB2312" w:hAnsi="方正仿宋_GB2312" w:eastAsia="方正仿宋_GB2312" w:cs="方正仿宋_GB2312"/>
          <w:sz w:val="28"/>
          <w:szCs w:val="28"/>
        </w:rPr>
        <w:t>。</w:t>
      </w:r>
    </w:p>
    <w:p w14:paraId="6847F63E">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具有良好的商业信誉和健全的财务会计制度</w:t>
      </w:r>
      <w:r>
        <w:rPr>
          <w:rFonts w:hint="eastAsia" w:ascii="方正仿宋_GB2312" w:hAnsi="方正仿宋_GB2312" w:eastAsia="方正仿宋_GB2312" w:cs="方正仿宋_GB2312"/>
          <w:sz w:val="28"/>
          <w:szCs w:val="28"/>
          <w:lang w:eastAsia="zh-CN"/>
        </w:rPr>
        <w:t>（提供承诺函）</w:t>
      </w:r>
      <w:r>
        <w:rPr>
          <w:rFonts w:hint="eastAsia" w:ascii="方正仿宋_GB2312" w:hAnsi="方正仿宋_GB2312" w:eastAsia="方正仿宋_GB2312" w:cs="方正仿宋_GB2312"/>
          <w:sz w:val="28"/>
          <w:szCs w:val="28"/>
        </w:rPr>
        <w:t>。</w:t>
      </w:r>
    </w:p>
    <w:p w14:paraId="59D5023D">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具有履行合同所必需的设备和专业技术能力</w:t>
      </w:r>
      <w:r>
        <w:rPr>
          <w:rFonts w:hint="eastAsia" w:ascii="方正仿宋_GB2312" w:hAnsi="方正仿宋_GB2312" w:eastAsia="方正仿宋_GB2312" w:cs="方正仿宋_GB2312"/>
          <w:sz w:val="28"/>
          <w:szCs w:val="28"/>
          <w:lang w:eastAsia="zh-CN"/>
        </w:rPr>
        <w:t>（提供营业执照）</w:t>
      </w:r>
      <w:r>
        <w:rPr>
          <w:rFonts w:hint="eastAsia" w:ascii="方正仿宋_GB2312" w:hAnsi="方正仿宋_GB2312" w:eastAsia="方正仿宋_GB2312" w:cs="方正仿宋_GB2312"/>
          <w:sz w:val="28"/>
          <w:szCs w:val="28"/>
        </w:rPr>
        <w:t>。</w:t>
      </w:r>
    </w:p>
    <w:p w14:paraId="09EA0F4B">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参加本次</w:t>
      </w:r>
      <w:r>
        <w:rPr>
          <w:rFonts w:hint="eastAsia" w:ascii="方正仿宋_GB2312" w:hAnsi="方正仿宋_GB2312" w:eastAsia="方正仿宋_GB2312" w:cs="方正仿宋_GB2312"/>
          <w:sz w:val="28"/>
          <w:szCs w:val="28"/>
          <w:lang w:val="en-US" w:eastAsia="zh-CN"/>
        </w:rPr>
        <w:t>比价</w:t>
      </w:r>
      <w:r>
        <w:rPr>
          <w:rFonts w:hint="eastAsia" w:ascii="方正仿宋_GB2312" w:hAnsi="方正仿宋_GB2312" w:eastAsia="方正仿宋_GB2312" w:cs="方正仿宋_GB2312"/>
          <w:sz w:val="28"/>
          <w:szCs w:val="28"/>
        </w:rPr>
        <w:t>活动前三年内，在经营活动中没有重大违法记录</w:t>
      </w:r>
      <w:r>
        <w:rPr>
          <w:rFonts w:hint="eastAsia" w:ascii="方正仿宋_GB2312" w:hAnsi="方正仿宋_GB2312" w:eastAsia="方正仿宋_GB2312" w:cs="方正仿宋_GB2312"/>
          <w:sz w:val="28"/>
          <w:szCs w:val="28"/>
          <w:lang w:eastAsia="zh-CN"/>
        </w:rPr>
        <w:t>（提供承诺函）</w:t>
      </w:r>
      <w:r>
        <w:rPr>
          <w:rFonts w:hint="eastAsia" w:ascii="方正仿宋_GB2312" w:hAnsi="方正仿宋_GB2312" w:eastAsia="方正仿宋_GB2312" w:cs="方正仿宋_GB2312"/>
          <w:sz w:val="28"/>
          <w:szCs w:val="28"/>
        </w:rPr>
        <w:t>。</w:t>
      </w:r>
    </w:p>
    <w:p w14:paraId="7FDA475C">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jc w:val="both"/>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lang w:eastAsia="zh-CN"/>
        </w:rPr>
        <w:t>本项目不接受联合体参与比选。</w:t>
      </w:r>
    </w:p>
    <w:p w14:paraId="017890F1">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b/>
          <w:bCs/>
          <w:sz w:val="28"/>
          <w:szCs w:val="28"/>
          <w:lang w:val="en-US" w:eastAsia="zh-CN"/>
        </w:rPr>
      </w:pPr>
      <w:r>
        <w:rPr>
          <w:rFonts w:hint="eastAsia"/>
          <w:b/>
          <w:bCs/>
          <w:sz w:val="28"/>
          <w:szCs w:val="28"/>
          <w:lang w:val="en-US" w:eastAsia="zh-CN"/>
        </w:rPr>
        <w:t xml:space="preserve"> 注：上述资料均加盖公司鲜章。</w:t>
      </w:r>
    </w:p>
    <w:p w14:paraId="06AADDDB">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黑体" w:hAnsi="黑体" w:eastAsia="黑体" w:cs="黑体"/>
          <w:sz w:val="28"/>
          <w:szCs w:val="28"/>
          <w:lang w:val="en-US" w:eastAsia="zh-CN"/>
        </w:rPr>
      </w:pPr>
      <w:bookmarkStart w:id="0" w:name="heading_0"/>
      <w:r>
        <w:rPr>
          <w:rFonts w:hint="eastAsia" w:ascii="黑体" w:hAnsi="黑体" w:eastAsia="黑体" w:cs="黑体"/>
          <w:sz w:val="28"/>
          <w:szCs w:val="28"/>
          <w:lang w:val="en-US" w:eastAsia="zh-CN"/>
        </w:rPr>
        <w:t>二、需求背景与核心目标</w:t>
      </w:r>
      <w:bookmarkEnd w:id="0"/>
    </w:p>
    <w:p w14:paraId="6BFA4090">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高县中医医院作为专业医疗服务场所，服务对象以免疫力较弱的患者为主，院内中药房、食堂、住院区等区域食源、药材资源丰富，易成为</w:t>
      </w:r>
      <w:r>
        <w:rPr>
          <w:rFonts w:hint="eastAsia" w:ascii="方正仿宋_GB2312" w:hAnsi="方正仿宋_GB2312" w:eastAsia="方正仿宋_GB2312" w:cs="方正仿宋_GB2312"/>
          <w:sz w:val="28"/>
          <w:szCs w:val="28"/>
          <w:lang w:eastAsia="zh-CN"/>
        </w:rPr>
        <w:t>四害</w:t>
      </w:r>
      <w:r>
        <w:rPr>
          <w:rFonts w:hint="eastAsia" w:ascii="方正仿宋_GB2312" w:hAnsi="方正仿宋_GB2312" w:eastAsia="方正仿宋_GB2312" w:cs="方正仿宋_GB2312"/>
          <w:sz w:val="28"/>
          <w:szCs w:val="28"/>
        </w:rPr>
        <w:t>类入侵的重点区域。</w:t>
      </w:r>
      <w:r>
        <w:rPr>
          <w:rFonts w:hint="eastAsia" w:ascii="方正仿宋_GB2312" w:hAnsi="方正仿宋_GB2312" w:eastAsia="方正仿宋_GB2312" w:cs="方正仿宋_GB2312"/>
          <w:sz w:val="28"/>
          <w:szCs w:val="28"/>
          <w:lang w:eastAsia="zh-CN"/>
        </w:rPr>
        <w:t>四害</w:t>
      </w:r>
      <w:r>
        <w:rPr>
          <w:rFonts w:hint="eastAsia" w:ascii="方正仿宋_GB2312" w:hAnsi="方正仿宋_GB2312" w:eastAsia="方正仿宋_GB2312" w:cs="方正仿宋_GB2312"/>
          <w:sz w:val="28"/>
          <w:szCs w:val="28"/>
        </w:rPr>
        <w:t>类活动不仅会传播各类病菌，污染药品、食材，还可能咬损电力线路、医疗设备，引发院感风险、设备故障等安全隐患，严重影响医疗服务秩序和医患健康安全。结合高县爱卫办、卫健部门病媒</w:t>
      </w:r>
      <w:r>
        <w:rPr>
          <w:rFonts w:hint="eastAsia" w:ascii="方正仿宋_GB2312" w:hAnsi="方正仿宋_GB2312" w:eastAsia="方正仿宋_GB2312" w:cs="方正仿宋_GB2312"/>
          <w:sz w:val="28"/>
          <w:szCs w:val="28"/>
          <w:lang w:eastAsia="zh-CN"/>
        </w:rPr>
        <w:t>生物防治</w:t>
      </w:r>
      <w:r>
        <w:rPr>
          <w:rFonts w:hint="eastAsia" w:ascii="方正仿宋_GB2312" w:hAnsi="方正仿宋_GB2312" w:eastAsia="方正仿宋_GB2312" w:cs="方正仿宋_GB2312"/>
          <w:sz w:val="28"/>
          <w:szCs w:val="28"/>
        </w:rPr>
        <w:t>相关标准，本次灭</w:t>
      </w:r>
      <w:r>
        <w:rPr>
          <w:rFonts w:hint="eastAsia" w:ascii="方正仿宋_GB2312" w:hAnsi="方正仿宋_GB2312" w:eastAsia="方正仿宋_GB2312" w:cs="方正仿宋_GB2312"/>
          <w:sz w:val="28"/>
          <w:szCs w:val="28"/>
          <w:lang w:eastAsia="zh-CN"/>
        </w:rPr>
        <w:t>四害</w:t>
      </w:r>
      <w:r>
        <w:rPr>
          <w:rFonts w:hint="eastAsia" w:ascii="方正仿宋_GB2312" w:hAnsi="方正仿宋_GB2312" w:eastAsia="方正仿宋_GB2312" w:cs="方正仿宋_GB2312"/>
          <w:sz w:val="28"/>
          <w:szCs w:val="28"/>
        </w:rPr>
        <w:t>专项工作核心目标如下：</w:t>
      </w:r>
    </w:p>
    <w:p w14:paraId="00D51261">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核心标准：室内鼠密度</w:t>
      </w:r>
      <w:r>
        <w:rPr>
          <w:rFonts w:hint="eastAsia" w:ascii="方正仿宋_GB2312" w:hAnsi="方正仿宋_GB2312" w:eastAsia="方正仿宋_GB2312" w:cs="方正仿宋_GB2312"/>
          <w:sz w:val="28"/>
          <w:szCs w:val="28"/>
          <w:lang w:val="en-US" w:eastAsia="zh-CN"/>
        </w:rPr>
        <w:t>粉剂监测</w:t>
      </w:r>
      <w:r>
        <w:rPr>
          <w:rFonts w:hint="eastAsia" w:ascii="方正仿宋_GB2312" w:hAnsi="方正仿宋_GB2312" w:eastAsia="方正仿宋_GB2312" w:cs="方正仿宋_GB2312"/>
          <w:sz w:val="28"/>
          <w:szCs w:val="28"/>
        </w:rPr>
        <w:t>鼠迹阳性率＜2%</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确保达到医疗场所病媒防制合格标准；</w:t>
      </w:r>
    </w:p>
    <w:p w14:paraId="7EF24A70">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全域覆盖：实现门诊楼、住院部、中药房、药剂库、医院食堂</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配电房、管道井、院区外围及绿化带等全院区域无死角灭</w:t>
      </w:r>
      <w:r>
        <w:rPr>
          <w:rFonts w:hint="eastAsia" w:ascii="方正仿宋_GB2312" w:hAnsi="方正仿宋_GB2312" w:eastAsia="方正仿宋_GB2312" w:cs="方正仿宋_GB2312"/>
          <w:sz w:val="28"/>
          <w:szCs w:val="28"/>
          <w:lang w:eastAsia="zh-CN"/>
        </w:rPr>
        <w:t>除</w:t>
      </w:r>
      <w:r>
        <w:rPr>
          <w:rFonts w:hint="eastAsia" w:ascii="方正仿宋_GB2312" w:hAnsi="方正仿宋_GB2312" w:eastAsia="方正仿宋_GB2312" w:cs="方正仿宋_GB2312"/>
          <w:sz w:val="28"/>
          <w:szCs w:val="28"/>
        </w:rPr>
        <w:t>；</w:t>
      </w:r>
    </w:p>
    <w:p w14:paraId="3940250B">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jc w:val="both"/>
        <w:textAlignment w:val="baseline"/>
        <w:rPr>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安全底线：全程采用零剧毒药剂，杜绝食品、药品污染，防范医患接触风险，严格符合医疗场所消杀规范及院感控制要求。</w:t>
      </w:r>
    </w:p>
    <w:p w14:paraId="662B7591">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三、目前情况</w:t>
      </w:r>
    </w:p>
    <w:p w14:paraId="43770718">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食堂仓库内有老鼠屎。</w:t>
      </w:r>
    </w:p>
    <w:p w14:paraId="29897AD7">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中药房、西药房连接天花板线管有明显老鼠活动痕迹。</w:t>
      </w:r>
    </w:p>
    <w:p w14:paraId="74915BC6">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医生在抓药过程中，在中药箱里发现活体老鼠和老鼠做窝的情况。</w:t>
      </w:r>
    </w:p>
    <w:p w14:paraId="53C79EB5">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楼层护士站值班护士晚上能听到吊顶上有老鼠追逐跑动的声音。</w:t>
      </w:r>
    </w:p>
    <w:p w14:paraId="0B8C09B7">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在医生值班室发现过活体老鼠。</w:t>
      </w:r>
    </w:p>
    <w:p w14:paraId="22E7A8AB">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黑体" w:hAnsi="黑体" w:eastAsia="黑体" w:cs="黑体"/>
          <w:sz w:val="28"/>
          <w:szCs w:val="28"/>
          <w:lang w:val="en-US" w:eastAsia="zh-CN"/>
        </w:rPr>
      </w:pPr>
      <w:bookmarkStart w:id="1" w:name="heading_1"/>
      <w:r>
        <w:rPr>
          <w:rFonts w:hint="eastAsia" w:ascii="黑体" w:hAnsi="黑体" w:eastAsia="黑体" w:cs="黑体"/>
          <w:sz w:val="28"/>
          <w:szCs w:val="28"/>
          <w:lang w:val="en-US" w:eastAsia="zh-CN"/>
        </w:rPr>
        <w:t>四、防控区域</w:t>
      </w:r>
      <w:bookmarkEnd w:id="1"/>
      <w:r>
        <w:rPr>
          <w:rFonts w:hint="eastAsia" w:ascii="黑体" w:hAnsi="黑体" w:eastAsia="黑体" w:cs="黑体"/>
          <w:sz w:val="28"/>
          <w:szCs w:val="28"/>
          <w:lang w:val="en-US" w:eastAsia="zh-CN"/>
        </w:rPr>
        <w:t>（全院覆盖）</w:t>
      </w:r>
    </w:p>
    <w:p w14:paraId="456C03B4">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结合医院各区域功能特点，明确以下高风险区域为灭鼠重点，优先部署防控措施：</w:t>
      </w:r>
    </w:p>
    <w:p w14:paraId="0F8965CD">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lang w:eastAsia="zh-CN"/>
        </w:rPr>
        <w:t>重点</w:t>
      </w:r>
      <w:r>
        <w:rPr>
          <w:rFonts w:hint="eastAsia" w:ascii="方正仿宋_GB2312" w:hAnsi="方正仿宋_GB2312" w:eastAsia="方正仿宋_GB2312" w:cs="方正仿宋_GB2312"/>
          <w:sz w:val="28"/>
          <w:szCs w:val="28"/>
        </w:rPr>
        <w:t>食堂区域：后厨操作间、食材仓库、配餐区、洗碗间、垃圾房，该区域食源充足，是鼠类活动频繁的核心区域；</w:t>
      </w:r>
    </w:p>
    <w:p w14:paraId="60C6DD01">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lang w:eastAsia="zh-CN"/>
        </w:rPr>
        <w:t>重点</w:t>
      </w:r>
      <w:r>
        <w:rPr>
          <w:rFonts w:hint="eastAsia" w:ascii="方正仿宋_GB2312" w:hAnsi="方正仿宋_GB2312" w:eastAsia="方正仿宋_GB2312" w:cs="方正仿宋_GB2312"/>
          <w:sz w:val="28"/>
          <w:szCs w:val="28"/>
        </w:rPr>
        <w:t>药品区域：中药房、西药库</w:t>
      </w:r>
      <w:r>
        <w:rPr>
          <w:rFonts w:hint="eastAsia" w:ascii="方正仿宋_GB2312" w:hAnsi="方正仿宋_GB2312" w:eastAsia="方正仿宋_GB2312" w:cs="方正仿宋_GB2312"/>
          <w:sz w:val="28"/>
          <w:szCs w:val="28"/>
          <w:lang w:val="en-US" w:eastAsia="zh-CN"/>
        </w:rPr>
        <w:t>等</w:t>
      </w:r>
      <w:r>
        <w:rPr>
          <w:rFonts w:hint="eastAsia" w:ascii="方正仿宋_GB2312" w:hAnsi="方正仿宋_GB2312" w:eastAsia="方正仿宋_GB2312" w:cs="方正仿宋_GB2312"/>
          <w:sz w:val="28"/>
          <w:szCs w:val="28"/>
        </w:rPr>
        <w:t>药品易被鼠类污染、咬损，直接影响用药安全，需重点防护；</w:t>
      </w:r>
    </w:p>
    <w:p w14:paraId="1C609DE7">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医疗区域：住院部各楼层、护士站、治疗室</w:t>
      </w:r>
      <w:r>
        <w:rPr>
          <w:rFonts w:hint="eastAsia" w:ascii="方正仿宋_GB2312" w:hAnsi="方正仿宋_GB2312" w:eastAsia="方正仿宋_GB2312" w:cs="方正仿宋_GB2312"/>
          <w:sz w:val="28"/>
          <w:szCs w:val="28"/>
          <w:lang w:val="en-US" w:eastAsia="zh-CN"/>
        </w:rPr>
        <w:t>等区域</w:t>
      </w:r>
      <w:r>
        <w:rPr>
          <w:rFonts w:hint="eastAsia" w:ascii="方正仿宋_GB2312" w:hAnsi="方正仿宋_GB2312" w:eastAsia="方正仿宋_GB2312" w:cs="方正仿宋_GB2312"/>
          <w:sz w:val="28"/>
          <w:szCs w:val="28"/>
        </w:rPr>
        <w:t>鼠类传播病菌风险极高；</w:t>
      </w:r>
    </w:p>
    <w:p w14:paraId="215067A5">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设备与管线区域：配电房、强弱电管道井</w:t>
      </w:r>
      <w:r>
        <w:rPr>
          <w:rFonts w:hint="eastAsia" w:ascii="方正仿宋_GB2312" w:hAnsi="方正仿宋_GB2312" w:eastAsia="方正仿宋_GB2312" w:cs="方正仿宋_GB2312"/>
          <w:sz w:val="28"/>
          <w:szCs w:val="28"/>
          <w:lang w:val="en-US" w:eastAsia="zh-CN"/>
        </w:rPr>
        <w:t>等隐蔽区域</w:t>
      </w:r>
      <w:r>
        <w:rPr>
          <w:rFonts w:hint="eastAsia" w:ascii="方正仿宋_GB2312" w:hAnsi="方正仿宋_GB2312" w:eastAsia="方正仿宋_GB2312" w:cs="方正仿宋_GB2312"/>
          <w:sz w:val="28"/>
          <w:szCs w:val="28"/>
        </w:rPr>
        <w:t>是鼠类栖息、活动的主要通道；</w:t>
      </w:r>
    </w:p>
    <w:p w14:paraId="0ADB89E1">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院区</w:t>
      </w:r>
      <w:r>
        <w:rPr>
          <w:rFonts w:hint="eastAsia" w:ascii="方正仿宋_GB2312" w:hAnsi="方正仿宋_GB2312" w:eastAsia="方正仿宋_GB2312" w:cs="方正仿宋_GB2312"/>
          <w:sz w:val="28"/>
          <w:szCs w:val="28"/>
          <w:lang w:val="en-US" w:eastAsia="zh-CN"/>
        </w:rPr>
        <w:t>建筑物</w:t>
      </w:r>
      <w:r>
        <w:rPr>
          <w:rFonts w:hint="eastAsia" w:ascii="方正仿宋_GB2312" w:hAnsi="方正仿宋_GB2312" w:eastAsia="方正仿宋_GB2312" w:cs="方正仿宋_GB2312"/>
          <w:sz w:val="28"/>
          <w:szCs w:val="28"/>
        </w:rPr>
        <w:t>外围：</w:t>
      </w:r>
      <w:r>
        <w:rPr>
          <w:rFonts w:hint="eastAsia" w:ascii="方正仿宋_GB2312" w:hAnsi="方正仿宋_GB2312" w:eastAsia="方正仿宋_GB2312" w:cs="方正仿宋_GB2312"/>
          <w:sz w:val="28"/>
          <w:szCs w:val="28"/>
          <w:lang w:val="en-US" w:eastAsia="zh-CN"/>
        </w:rPr>
        <w:t>建筑物</w:t>
      </w:r>
      <w:r>
        <w:rPr>
          <w:rFonts w:hint="eastAsia" w:ascii="方正仿宋_GB2312" w:hAnsi="方正仿宋_GB2312" w:eastAsia="方正仿宋_GB2312" w:cs="方正仿宋_GB2312"/>
          <w:sz w:val="28"/>
          <w:szCs w:val="28"/>
        </w:rPr>
        <w:t>周边、绿化带、下水道口、垃圾中转站是鼠类入侵院内的主要源头，需做好外围防控。</w:t>
      </w:r>
    </w:p>
    <w:p w14:paraId="67219F49">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黑体" w:hAnsi="黑体" w:eastAsia="黑体" w:cs="黑体"/>
          <w:sz w:val="28"/>
          <w:szCs w:val="28"/>
          <w:lang w:val="en-US" w:eastAsia="zh-CN"/>
        </w:rPr>
      </w:pPr>
      <w:bookmarkStart w:id="2" w:name="heading_2"/>
      <w:r>
        <w:rPr>
          <w:rFonts w:hint="eastAsia" w:ascii="黑体" w:hAnsi="黑体" w:eastAsia="黑体" w:cs="黑体"/>
          <w:sz w:val="28"/>
          <w:szCs w:val="28"/>
          <w:lang w:val="en-US" w:eastAsia="zh-CN"/>
        </w:rPr>
        <w:t>五、技术要求（医疗场所专属，安全优先）</w:t>
      </w:r>
      <w:bookmarkEnd w:id="2"/>
    </w:p>
    <w:p w14:paraId="70B3C399">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sz w:val="28"/>
          <w:szCs w:val="28"/>
          <w:lang w:val="en-US" w:eastAsia="zh-CN"/>
        </w:rPr>
      </w:pPr>
      <w:bookmarkStart w:id="3" w:name="heading_3"/>
      <w:r>
        <w:rPr>
          <w:rFonts w:hint="eastAsia" w:ascii="楷体" w:hAnsi="楷体" w:eastAsia="楷体" w:cs="楷体"/>
          <w:sz w:val="28"/>
          <w:szCs w:val="28"/>
          <w:lang w:val="en-US" w:eastAsia="zh-CN"/>
        </w:rPr>
        <w:t>（一）环境防治（治本措施，杜绝鼠类入侵与栖息）</w:t>
      </w:r>
      <w:bookmarkEnd w:id="3"/>
    </w:p>
    <w:p w14:paraId="5D347FAA">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封堵</w:t>
      </w:r>
      <w:r>
        <w:rPr>
          <w:rFonts w:hint="eastAsia" w:ascii="方正仿宋_GB2312" w:hAnsi="方正仿宋_GB2312" w:eastAsia="方正仿宋_GB2312" w:cs="方正仿宋_GB2312"/>
          <w:sz w:val="28"/>
          <w:szCs w:val="28"/>
          <w:lang w:val="en-US" w:eastAsia="zh-CN"/>
        </w:rPr>
        <w:t>老鼠容易出入建筑物的</w:t>
      </w:r>
      <w:r>
        <w:rPr>
          <w:rFonts w:hint="eastAsia" w:ascii="方正仿宋_GB2312" w:hAnsi="方正仿宋_GB2312" w:eastAsia="方正仿宋_GB2312" w:cs="方正仿宋_GB2312"/>
          <w:sz w:val="28"/>
          <w:szCs w:val="28"/>
        </w:rPr>
        <w:t>漏洞</w:t>
      </w:r>
      <w:r>
        <w:rPr>
          <w:rFonts w:hint="eastAsia" w:ascii="方正仿宋_GB2312" w:hAnsi="方正仿宋_GB2312" w:eastAsia="方正仿宋_GB2312" w:cs="方正仿宋_GB2312"/>
          <w:sz w:val="28"/>
          <w:szCs w:val="28"/>
          <w:lang w:eastAsia="zh-CN"/>
        </w:rPr>
        <w:t>。</w:t>
      </w:r>
    </w:p>
    <w:p w14:paraId="6251416E">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sz w:val="28"/>
          <w:szCs w:val="28"/>
        </w:rPr>
      </w:pPr>
      <w:r>
        <w:rPr>
          <w:rFonts w:hint="eastAsia" w:ascii="方正仿宋_GB2312" w:hAnsi="方正仿宋_GB2312" w:eastAsia="方正仿宋_GB2312" w:cs="方正仿宋_GB2312"/>
          <w:sz w:val="28"/>
          <w:szCs w:val="28"/>
          <w:lang w:val="en-US" w:eastAsia="zh-CN"/>
        </w:rPr>
        <w:t>2.协助院方</w:t>
      </w:r>
      <w:r>
        <w:rPr>
          <w:rFonts w:hint="eastAsia" w:ascii="方正仿宋_GB2312" w:hAnsi="方正仿宋_GB2312" w:eastAsia="方正仿宋_GB2312" w:cs="方正仿宋_GB2312"/>
          <w:sz w:val="28"/>
          <w:szCs w:val="28"/>
        </w:rPr>
        <w:t>完善防鼠设施</w:t>
      </w:r>
    </w:p>
    <w:p w14:paraId="5EB3E3AB">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sz w:val="28"/>
          <w:szCs w:val="28"/>
          <w:lang w:val="en-US" w:eastAsia="zh-CN"/>
        </w:rPr>
      </w:pPr>
      <w:bookmarkStart w:id="4" w:name="heading_4"/>
      <w:r>
        <w:rPr>
          <w:rFonts w:hint="eastAsia" w:ascii="楷体" w:hAnsi="楷体" w:eastAsia="楷体" w:cs="楷体"/>
          <w:sz w:val="28"/>
          <w:szCs w:val="28"/>
          <w:lang w:val="en-US" w:eastAsia="zh-CN"/>
        </w:rPr>
        <w:t>（二）物理防治（室内核心措施，安全无药剂污染）</w:t>
      </w:r>
      <w:bookmarkEnd w:id="4"/>
    </w:p>
    <w:p w14:paraId="5A96024E">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粘鼠板布设：在食堂后厨、药房、管道井、配电房等区域布放粘鼠板，设备底部、橱柜内侧、天花板夹层等隐蔽部位重点加密，定期检查、更换，及时清理捕获鼠体，避免二次污染。</w:t>
      </w:r>
    </w:p>
    <w:p w14:paraId="635EA2BD">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捕鼠笼</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捕鼠夹</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布设：仓库、垃圾房周边等隐蔽区域布设捕鼠笼，选用花生等无异味诱饵，定期更换诱饵，及时处理捕获鼠体并对周边区域消毒。</w:t>
      </w:r>
    </w:p>
    <w:p w14:paraId="76BD382F">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sz w:val="28"/>
          <w:szCs w:val="28"/>
          <w:lang w:val="en-US" w:eastAsia="zh-CN"/>
        </w:rPr>
      </w:pPr>
      <w:bookmarkStart w:id="5" w:name="heading_5"/>
      <w:r>
        <w:rPr>
          <w:rFonts w:hint="eastAsia" w:ascii="楷体" w:hAnsi="楷体" w:eastAsia="楷体" w:cs="楷体"/>
          <w:sz w:val="28"/>
          <w:szCs w:val="28"/>
          <w:lang w:val="en-US" w:eastAsia="zh-CN"/>
        </w:rPr>
        <w:t>（</w:t>
      </w:r>
      <w:r>
        <w:rPr>
          <w:rFonts w:hint="eastAsia" w:ascii="楷体" w:hAnsi="楷体" w:eastAsia="楷体" w:cs="楷体"/>
          <w:sz w:val="28"/>
          <w:szCs w:val="28"/>
          <w:lang w:val="en-US" w:eastAsia="zh-CN"/>
        </w:rPr>
        <w:t>三）化学防治（室外专属措施，低毒规范操作）</w:t>
      </w:r>
      <w:bookmarkEnd w:id="5"/>
    </w:p>
    <w:p w14:paraId="182DC3BB">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毒饵站布设：在院区外围沿墙、绿化带、下水道口等区域，</w:t>
      </w:r>
      <w:r>
        <w:rPr>
          <w:rFonts w:hint="eastAsia" w:ascii="方正仿宋_GB2312" w:hAnsi="方正仿宋_GB2312" w:eastAsia="方正仿宋_GB2312" w:cs="方正仿宋_GB2312"/>
          <w:sz w:val="28"/>
          <w:szCs w:val="28"/>
          <w:lang w:val="en-US" w:eastAsia="zh-CN"/>
        </w:rPr>
        <w:t>根据现场情况选点</w:t>
      </w:r>
      <w:r>
        <w:rPr>
          <w:rFonts w:hint="eastAsia" w:ascii="方正仿宋_GB2312" w:hAnsi="方正仿宋_GB2312" w:eastAsia="方正仿宋_GB2312" w:cs="方正仿宋_GB2312"/>
          <w:sz w:val="28"/>
          <w:szCs w:val="28"/>
        </w:rPr>
        <w:t>设置固定</w:t>
      </w:r>
      <w:r>
        <w:rPr>
          <w:rFonts w:hint="eastAsia" w:ascii="方正仿宋_GB2312" w:hAnsi="方正仿宋_GB2312" w:eastAsia="方正仿宋_GB2312" w:cs="方正仿宋_GB2312"/>
          <w:sz w:val="28"/>
          <w:szCs w:val="28"/>
          <w:lang w:val="en-US" w:eastAsia="zh-CN"/>
        </w:rPr>
        <w:t>带</w:t>
      </w:r>
      <w:r>
        <w:rPr>
          <w:rFonts w:hint="eastAsia" w:ascii="方正仿宋_GB2312" w:hAnsi="方正仿宋_GB2312" w:eastAsia="方正仿宋_GB2312" w:cs="方正仿宋_GB2312"/>
          <w:sz w:val="28"/>
          <w:szCs w:val="28"/>
        </w:rPr>
        <w:t>锁毒饵站，张贴明显警示标识，严禁在院内室内及患者活动区域布设。</w:t>
      </w:r>
    </w:p>
    <w:p w14:paraId="761941F5">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药剂标准：选用</w:t>
      </w:r>
      <w:r>
        <w:rPr>
          <w:rFonts w:hint="eastAsia" w:ascii="方正仿宋_GB2312" w:hAnsi="方正仿宋_GB2312" w:eastAsia="方正仿宋_GB2312" w:cs="方正仿宋_GB2312"/>
          <w:sz w:val="28"/>
          <w:szCs w:val="28"/>
          <w:lang w:val="en-US" w:eastAsia="zh-CN"/>
        </w:rPr>
        <w:t>高效低毒</w:t>
      </w:r>
      <w:r>
        <w:rPr>
          <w:rFonts w:hint="eastAsia" w:ascii="方正仿宋_GB2312" w:hAnsi="方正仿宋_GB2312" w:eastAsia="方正仿宋_GB2312" w:cs="方正仿宋_GB2312"/>
          <w:sz w:val="28"/>
          <w:szCs w:val="28"/>
        </w:rPr>
        <w:t>第二代抗凝血剂</w:t>
      </w:r>
      <w:r>
        <w:rPr>
          <w:rFonts w:hint="eastAsia" w:ascii="方正仿宋_GB2312" w:hAnsi="方正仿宋_GB2312" w:eastAsia="方正仿宋_GB2312" w:cs="方正仿宋_GB2312"/>
          <w:sz w:val="28"/>
          <w:szCs w:val="28"/>
          <w:lang w:val="en-US" w:eastAsia="zh-CN"/>
        </w:rPr>
        <w:t>灭鼠剂</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溴鼠灵</w:t>
      </w:r>
      <w:r>
        <w:rPr>
          <w:rFonts w:hint="eastAsia" w:ascii="方正仿宋_GB2312" w:hAnsi="方正仿宋_GB2312" w:eastAsia="方正仿宋_GB2312" w:cs="方正仿宋_GB2312"/>
          <w:sz w:val="28"/>
          <w:szCs w:val="28"/>
        </w:rPr>
        <w:t>），该药剂符合国家病媒防制规范，低毒、高效，其特效解毒剂为维生素K1，可有效防范药剂误食风险。</w:t>
      </w:r>
    </w:p>
    <w:p w14:paraId="03CABD15">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管控要求：安排专人负责</w:t>
      </w:r>
      <w:r>
        <w:rPr>
          <w:rFonts w:hint="eastAsia" w:ascii="方正仿宋_GB2312" w:hAnsi="方正仿宋_GB2312" w:eastAsia="方正仿宋_GB2312" w:cs="方正仿宋_GB2312"/>
          <w:sz w:val="28"/>
          <w:szCs w:val="28"/>
          <w:lang w:val="en-US" w:eastAsia="zh-CN"/>
        </w:rPr>
        <w:t>灭鼠剂</w:t>
      </w:r>
      <w:r>
        <w:rPr>
          <w:rFonts w:hint="eastAsia" w:ascii="方正仿宋_GB2312" w:hAnsi="方正仿宋_GB2312" w:eastAsia="方正仿宋_GB2312" w:cs="方正仿宋_GB2312"/>
          <w:sz w:val="28"/>
          <w:szCs w:val="28"/>
        </w:rPr>
        <w:t>投放、检查、补充，做好详细记录；及时清理死鼠，并对处置区域进行消毒，防止病菌传播。</w:t>
      </w:r>
    </w:p>
    <w:p w14:paraId="2E88115E">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黑体" w:hAnsi="黑体" w:eastAsia="黑体" w:cs="黑体"/>
          <w:sz w:val="28"/>
          <w:szCs w:val="28"/>
          <w:lang w:val="en-US" w:eastAsia="zh-CN"/>
        </w:rPr>
      </w:pPr>
      <w:bookmarkStart w:id="6" w:name="heading_6"/>
      <w:r>
        <w:rPr>
          <w:rFonts w:hint="eastAsia" w:ascii="黑体" w:hAnsi="黑体" w:eastAsia="黑体" w:cs="黑体"/>
          <w:sz w:val="28"/>
          <w:szCs w:val="28"/>
          <w:lang w:val="en-US" w:eastAsia="zh-CN"/>
        </w:rPr>
        <w:t>六、服务频次与流程</w:t>
      </w:r>
      <w:bookmarkEnd w:id="6"/>
    </w:p>
    <w:p w14:paraId="010FACC9">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前期排查：首次服务前，组织专业人员对全院进行全面勘察，排查鼠迹、鼠类入侵点、防鼠设施漏洞，建立详细防控台账，明确重点防控区域和整改方向。</w:t>
      </w:r>
    </w:p>
    <w:p w14:paraId="5C359A78">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常规服务：每月开展1次全面灭</w:t>
      </w:r>
      <w:r>
        <w:rPr>
          <w:rFonts w:hint="eastAsia" w:ascii="方正仿宋_GB2312" w:hAnsi="方正仿宋_GB2312" w:eastAsia="方正仿宋_GB2312" w:cs="方正仿宋_GB2312"/>
          <w:sz w:val="28"/>
          <w:szCs w:val="28"/>
          <w:lang w:eastAsia="zh-CN"/>
        </w:rPr>
        <w:t>四害</w:t>
      </w:r>
      <w:r>
        <w:rPr>
          <w:rFonts w:hint="eastAsia" w:ascii="方正仿宋_GB2312" w:hAnsi="方正仿宋_GB2312" w:eastAsia="方正仿宋_GB2312" w:cs="方正仿宋_GB2312"/>
          <w:sz w:val="28"/>
          <w:szCs w:val="28"/>
        </w:rPr>
        <w:t>服务，内容包括环境隐患排查、物理</w:t>
      </w:r>
      <w:r>
        <w:rPr>
          <w:rFonts w:hint="eastAsia" w:ascii="方正仿宋_GB2312" w:hAnsi="方正仿宋_GB2312" w:eastAsia="方正仿宋_GB2312" w:cs="方正仿宋_GB2312"/>
          <w:sz w:val="28"/>
          <w:szCs w:val="28"/>
          <w:lang w:eastAsia="zh-CN"/>
        </w:rPr>
        <w:t>防治</w:t>
      </w:r>
      <w:r>
        <w:rPr>
          <w:rFonts w:hint="eastAsia" w:ascii="方正仿宋_GB2312" w:hAnsi="方正仿宋_GB2312" w:eastAsia="方正仿宋_GB2312" w:cs="方正仿宋_GB2312"/>
          <w:sz w:val="28"/>
          <w:szCs w:val="28"/>
        </w:rPr>
        <w:t>设施维护与更换、室外</w:t>
      </w:r>
      <w:r>
        <w:rPr>
          <w:rFonts w:hint="eastAsia" w:ascii="方正仿宋_GB2312" w:hAnsi="方正仿宋_GB2312" w:eastAsia="方正仿宋_GB2312" w:cs="方正仿宋_GB2312"/>
          <w:sz w:val="28"/>
          <w:szCs w:val="28"/>
          <w:lang w:val="en-US" w:eastAsia="zh-CN"/>
        </w:rPr>
        <w:t>灭鼠剂</w:t>
      </w:r>
      <w:r>
        <w:rPr>
          <w:rFonts w:hint="eastAsia" w:ascii="方正仿宋_GB2312" w:hAnsi="方正仿宋_GB2312" w:eastAsia="方正仿宋_GB2312" w:cs="方正仿宋_GB2312"/>
          <w:sz w:val="28"/>
          <w:szCs w:val="28"/>
        </w:rPr>
        <w:t>检查与补投，确保防控效果持续稳定。</w:t>
      </w:r>
    </w:p>
    <w:p w14:paraId="2444E023">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应急响应：若出现突发鼠情（如鼠类活动频繁、出现大量鼠迹等），接到医院通知后，24小时内上门处置，不额外收取任何费用。</w:t>
      </w:r>
      <w:bookmarkStart w:id="7" w:name="heading_7"/>
    </w:p>
    <w:p w14:paraId="2C6B405F">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七、安全保障（医疗场所专属）</w:t>
      </w:r>
      <w:bookmarkEnd w:id="7"/>
    </w:p>
    <w:p w14:paraId="2067869D">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人员资质：所有服务人员均持有国家</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专业协会</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认可的有害生物防制专业资质证书，熟悉医疗场所消杀规范和院感控制要求，作业前进行专项培训，确保操作规范。</w:t>
      </w:r>
    </w:p>
    <w:p w14:paraId="502CC37B">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药剂合规：所有使用的</w:t>
      </w:r>
      <w:r>
        <w:rPr>
          <w:rFonts w:hint="eastAsia" w:ascii="方正仿宋_GB2312" w:hAnsi="方正仿宋_GB2312" w:eastAsia="方正仿宋_GB2312" w:cs="方正仿宋_GB2312"/>
          <w:sz w:val="28"/>
          <w:szCs w:val="28"/>
          <w:lang w:val="en-US" w:eastAsia="zh-CN"/>
        </w:rPr>
        <w:t>灭鼠</w:t>
      </w:r>
      <w:r>
        <w:rPr>
          <w:rFonts w:hint="eastAsia" w:ascii="方正仿宋_GB2312" w:hAnsi="方正仿宋_GB2312" w:eastAsia="方正仿宋_GB2312" w:cs="方正仿宋_GB2312"/>
          <w:sz w:val="28"/>
          <w:szCs w:val="28"/>
        </w:rPr>
        <w:t>药剂均提供正规合格证明，无氟乙酰胺、毒鼠强等违禁成分，符合安全使用标准。</w:t>
      </w:r>
    </w:p>
    <w:p w14:paraId="55F39C91">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作业防护：作业时避开患者诊疗、食堂配餐等高峰时段，</w:t>
      </w:r>
      <w:r>
        <w:rPr>
          <w:rFonts w:hint="eastAsia" w:ascii="方正仿宋_GB2312" w:hAnsi="方正仿宋_GB2312" w:eastAsia="方正仿宋_GB2312" w:cs="方正仿宋_GB2312"/>
          <w:sz w:val="28"/>
          <w:szCs w:val="28"/>
          <w:lang w:val="en-US" w:eastAsia="zh-CN"/>
        </w:rPr>
        <w:t>不得</w:t>
      </w:r>
      <w:r>
        <w:rPr>
          <w:rFonts w:hint="eastAsia" w:ascii="方正仿宋_GB2312" w:hAnsi="方正仿宋_GB2312" w:eastAsia="方正仿宋_GB2312" w:cs="方正仿宋_GB2312"/>
          <w:sz w:val="28"/>
          <w:szCs w:val="28"/>
        </w:rPr>
        <w:t>对食品、药品、餐具、医疗设备等</w:t>
      </w:r>
      <w:r>
        <w:rPr>
          <w:rFonts w:hint="eastAsia" w:ascii="方正仿宋_GB2312" w:hAnsi="方正仿宋_GB2312" w:eastAsia="方正仿宋_GB2312" w:cs="方正仿宋_GB2312"/>
          <w:sz w:val="28"/>
          <w:szCs w:val="28"/>
          <w:lang w:val="en-US" w:eastAsia="zh-CN"/>
        </w:rPr>
        <w:t>有不良影响</w:t>
      </w:r>
      <w:r>
        <w:rPr>
          <w:rFonts w:hint="eastAsia" w:ascii="方正仿宋_GB2312" w:hAnsi="方正仿宋_GB2312" w:eastAsia="方正仿宋_GB2312" w:cs="方正仿宋_GB2312"/>
          <w:sz w:val="28"/>
          <w:szCs w:val="28"/>
        </w:rPr>
        <w:t>；作业结束后，及时清理药剂残留、作业工具，确保无安全隐患。</w:t>
      </w:r>
    </w:p>
    <w:p w14:paraId="418A96AF">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sz w:val="28"/>
          <w:szCs w:val="28"/>
          <w:lang w:val="en-US" w:eastAsia="zh-CN"/>
        </w:rPr>
      </w:pP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院感符合：全程遵循医院感染控制与病媒生物防制相关标准，所有作业流程、药剂使用情况均做好详细记录，实现全程可追溯。</w:t>
      </w:r>
    </w:p>
    <w:p w14:paraId="3B8E42FD">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八、商务要求</w:t>
      </w:r>
    </w:p>
    <w:p w14:paraId="2517EC10">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lang w:eastAsia="zh-CN"/>
        </w:rPr>
        <w:t>交货地点</w:t>
      </w:r>
      <w:r>
        <w:rPr>
          <w:rFonts w:hint="eastAsia" w:ascii="方正仿宋_GB2312" w:hAnsi="方正仿宋_GB2312" w:eastAsia="方正仿宋_GB2312" w:cs="方正仿宋_GB2312"/>
          <w:sz w:val="28"/>
          <w:szCs w:val="28"/>
        </w:rPr>
        <w:t>：宜宾市高县中医医院。</w:t>
      </w:r>
    </w:p>
    <w:p w14:paraId="68D08FC5">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验收方式：按国家有关规定以及采购要求的质量要求和技术指标(包括每一项技术和商务要求的履约情况)、供应商的响应文件及承诺与合同约定标准进行验收；采购双方如对质量要求和技术指标的约定标准有相互抵触或异议的事项，由我院在国家有关规定、采购文件、响应文件及承诺与采购合同约定中按质量要求和技术指标比较优胜的原则确定该项的约定标准进行验收。</w:t>
      </w:r>
    </w:p>
    <w:p w14:paraId="5F01B550">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付款方式：</w:t>
      </w:r>
      <w:r>
        <w:rPr>
          <w:rFonts w:hint="eastAsia" w:ascii="方正仿宋_GB2312" w:hAnsi="方正仿宋_GB2312" w:eastAsia="方正仿宋_GB2312" w:cs="方正仿宋_GB2312"/>
          <w:sz w:val="28"/>
          <w:szCs w:val="28"/>
          <w:lang w:eastAsia="zh-CN"/>
        </w:rPr>
        <w:t>按季度付款</w:t>
      </w:r>
      <w:r>
        <w:rPr>
          <w:rFonts w:hint="eastAsia" w:ascii="方正仿宋_GB2312" w:hAnsi="方正仿宋_GB2312" w:eastAsia="方正仿宋_GB2312" w:cs="方正仿宋_GB2312"/>
          <w:sz w:val="28"/>
          <w:szCs w:val="28"/>
          <w:lang w:val="en-US" w:eastAsia="zh-CN"/>
        </w:rPr>
        <w:t>。</w:t>
      </w:r>
    </w:p>
    <w:p w14:paraId="18006806">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4.违约责任与解决争议的方法：政府采购合同的履行、违约责任和解决争议的方法等适用《中华人民共和国民法典》。</w:t>
      </w:r>
    </w:p>
    <w:p w14:paraId="17AE9FF2">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四、报价要求</w:t>
      </w:r>
    </w:p>
    <w:p w14:paraId="631D65F1">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项目最高限价：1.0624万元，报价应包含与该项目有关的人工、设备、税费等一切费用。</w:t>
      </w:r>
    </w:p>
    <w:p w14:paraId="4400DD84">
      <w:pPr>
        <w:keepNext w:val="0"/>
        <w:keepLines w:val="0"/>
        <w:pageBreakBefore w:val="0"/>
        <w:widowControl/>
        <w:kinsoku/>
        <w:wordWrap/>
        <w:overflowPunct w:val="0"/>
        <w:topLinePunct w:val="0"/>
        <w:autoSpaceDE w:val="0"/>
        <w:autoSpaceDN w:val="0"/>
        <w:bidi w:val="0"/>
        <w:adjustRightInd w:val="0"/>
        <w:snapToGrid w:val="0"/>
        <w:spacing w:line="560" w:lineRule="exact"/>
        <w:ind w:firstLine="562" w:firstLineChars="200"/>
        <w:textAlignment w:val="baseline"/>
        <w:rPr>
          <w:rFonts w:hint="eastAsia"/>
          <w:b/>
          <w:bCs/>
          <w:sz w:val="28"/>
          <w:szCs w:val="28"/>
          <w:lang w:val="en-US" w:eastAsia="zh-CN"/>
        </w:rPr>
      </w:pPr>
      <w:r>
        <w:rPr>
          <w:rFonts w:hint="eastAsia" w:ascii="方正仿宋_GB2312" w:hAnsi="方正仿宋_GB2312" w:eastAsia="方正仿宋_GB2312" w:cs="方正仿宋_GB2312"/>
          <w:b/>
          <w:bCs/>
          <w:sz w:val="28"/>
          <w:szCs w:val="28"/>
          <w:lang w:val="en-US" w:eastAsia="zh-CN"/>
        </w:rPr>
        <w:t>注：本章采购要求中的条款为本次采购项目的实质性要求，供应商应全部满足，否则视为响应文件无效。</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黑体"/>
    <w:panose1 w:val="02010609060101010101"/>
    <w:charset w:val="86"/>
    <w:family w:val="auto"/>
    <w:pitch w:val="default"/>
    <w:sig w:usb0="800002BF" w:usb1="38CF7CFA" w:usb2="00000016" w:usb3="00000000" w:csb0="00040001" w:csb1="00000000"/>
    <w:embedRegular r:id="rId1" w:fontKey="{D51F7E5C-6B60-4616-A1E8-A688A16F2D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2" w:fontKey="{9E56E1AD-62C5-4C48-AFB2-C3C44C2C6DBD}"/>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WPSEMBED2">
    <w:panose1 w:val="02010609060101010101"/>
    <w:charset w:val="86"/>
    <w:family w:val="auto"/>
    <w:pitch w:val="default"/>
    <w:sig w:usb0="800002BF" w:usb1="38CF7CFA" w:usb2="00000016" w:usb3="00000000" w:csb0="00040001" w:csb1="00000000"/>
  </w:font>
  <w:font w:name="WPSEMBED3">
    <w:panose1 w:val="020B0604020202020204"/>
    <w:charset w:val="86"/>
    <w:family w:val="auto"/>
    <w:pitch w:val="default"/>
    <w:sig w:usb0="FFFFFFFF" w:usb1="E9FFFFFF" w:usb2="0000003F" w:usb3="00000000" w:csb0="603F01FF" w:csb1="FFFF0000"/>
  </w:font>
  <w:font w:name="WPSEMBED4">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59C9A427-909E-48CB-A4BC-176AA008B6DA}"/>
  </w:font>
  <w:font w:name="楷体">
    <w:panose1 w:val="02010609060101010101"/>
    <w:charset w:val="86"/>
    <w:family w:val="auto"/>
    <w:pitch w:val="default"/>
    <w:sig w:usb0="800002BF" w:usb1="38CF7CFA" w:usb2="00000016" w:usb3="00000000" w:csb0="00040001" w:csb1="00000000"/>
    <w:embedRegular r:id="rId4" w:fontKey="{57CC4E02-857A-4514-AE95-68379239AAB7}"/>
  </w:font>
  <w:font w:name="黑体">
    <w:panose1 w:val="02010609060101010101"/>
    <w:charset w:val="86"/>
    <w:family w:val="auto"/>
    <w:pitch w:val="default"/>
    <w:sig w:usb0="800002BF" w:usb1="38CF7CFA" w:usb2="00000016" w:usb3="00000000" w:csb0="00040001" w:csb1="00000000"/>
    <w:embedRegular r:id="rId5" w:fontKey="{0D388B7A-5F2A-4426-A580-5C33AF29A2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185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3BA1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3BA1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bullet"/>
      <w:pStyle w:val="16"/>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NDk4N2M1NTliNmJjMDJlZDljYjE3OGU5YzM1ZTkifQ=="/>
  </w:docVars>
  <w:rsids>
    <w:rsidRoot w:val="797A28EE"/>
    <w:rsid w:val="048D4113"/>
    <w:rsid w:val="0CE21123"/>
    <w:rsid w:val="0E542079"/>
    <w:rsid w:val="0EEA7E55"/>
    <w:rsid w:val="11E001CD"/>
    <w:rsid w:val="17750CA3"/>
    <w:rsid w:val="1A17118B"/>
    <w:rsid w:val="1C2B7D21"/>
    <w:rsid w:val="1C3500A0"/>
    <w:rsid w:val="1D1135A6"/>
    <w:rsid w:val="1D5F2712"/>
    <w:rsid w:val="20CE0ED9"/>
    <w:rsid w:val="24776234"/>
    <w:rsid w:val="27F02ECD"/>
    <w:rsid w:val="29AA6040"/>
    <w:rsid w:val="2C463FDB"/>
    <w:rsid w:val="2EF67B70"/>
    <w:rsid w:val="34382FF1"/>
    <w:rsid w:val="3704274F"/>
    <w:rsid w:val="37EE7B0E"/>
    <w:rsid w:val="3D3B655D"/>
    <w:rsid w:val="40D276CD"/>
    <w:rsid w:val="417664B6"/>
    <w:rsid w:val="4E552276"/>
    <w:rsid w:val="4E8C4B89"/>
    <w:rsid w:val="64F5163D"/>
    <w:rsid w:val="72FC1993"/>
    <w:rsid w:val="734C56DF"/>
    <w:rsid w:val="73EE02CC"/>
    <w:rsid w:val="75667DCA"/>
    <w:rsid w:val="797A28EE"/>
    <w:rsid w:val="7B7B75DA"/>
    <w:rsid w:val="7BDA6192"/>
    <w:rsid w:val="7FDF7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Body Text First Indent"/>
    <w:basedOn w:val="4"/>
    <w:unhideWhenUsed/>
    <w:qFormat/>
    <w:uiPriority w:val="99"/>
    <w:pPr>
      <w:ind w:firstLine="420" w:firstLineChars="100"/>
    </w:pPr>
  </w:style>
  <w:style w:type="paragraph" w:styleId="6">
    <w:name w:val="Body Text Indent"/>
    <w:basedOn w:val="1"/>
    <w:qFormat/>
    <w:uiPriority w:val="0"/>
    <w:pPr>
      <w:ind w:firstLine="538" w:firstLineChars="192"/>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qFormat/>
    <w:uiPriority w:val="0"/>
    <w:pPr>
      <w:spacing w:after="120"/>
      <w:ind w:left="420" w:leftChars="200" w:firstLine="420" w:firstLineChars="200"/>
    </w:pPr>
    <w:rPr>
      <w:rFonts w:ascii="Calibri" w:hAnsi="Calibri" w:eastAsia="宋体" w:cs="Times New Roman"/>
      <w:sz w:val="21"/>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5">
    <w:name w:val="U_正文2"/>
    <w:basedOn w:val="1"/>
    <w:qFormat/>
    <w:uiPriority w:val="0"/>
    <w:pPr>
      <w:spacing w:before="31" w:beforeLines="10" w:after="31" w:afterLines="10" w:line="300" w:lineRule="auto"/>
    </w:pPr>
    <w:rPr>
      <w:kern w:val="2"/>
      <w:sz w:val="24"/>
    </w:rPr>
  </w:style>
  <w:style w:type="paragraph" w:customStyle="1" w:styleId="16">
    <w:name w:val="U_编号2"/>
    <w:basedOn w:val="1"/>
    <w:qFormat/>
    <w:uiPriority w:val="0"/>
    <w:pPr>
      <w:numPr>
        <w:ilvl w:val="0"/>
        <w:numId w:val="1"/>
      </w:numPr>
      <w:spacing w:before="31" w:beforeLines="10" w:after="31" w:afterLines="10" w:line="300" w:lineRule="auto"/>
    </w:pPr>
    <w:rPr>
      <w:sz w:val="24"/>
      <w:szCs w:val="20"/>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926</Words>
  <Characters>956</Characters>
  <Lines>0</Lines>
  <Paragraphs>0</Paragraphs>
  <TotalTime>78</TotalTime>
  <ScaleCrop>false</ScaleCrop>
  <LinksUpToDate>false</LinksUpToDate>
  <CharactersWithSpaces>965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2025-03-03T02:20:00Z</dcterms:created>
  <dc:creator>詹功强</dc:creator>
  <cp:lastModifiedBy>王旭</cp:lastModifiedBy>
  <cp:lastPrinted>2026-02-09T01:01:00Z</cp:lastPrinted>
  <dcterms:modified xsi:type="dcterms:W3CDTF">2026-04-16T02:52:27Z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13F5E52B93C3417186CB94CB707D1A5D_11</vt:lpwstr>
  </property>
  <property fmtid="{D5CDD505-2E9C-101B-9397-08002B2CF9AE}" pid="4" name="KSOTemplateDocerSaveRecord">
    <vt:lpwstr>eyJoZGlkIjoiNzc5YTdkNjg0NGZhYmEyZGM3NmJiMTM5NzBmY2RmNDAiLCJ1c2VySWQiOiIxNjUxMjY5MTU1In0=</vt:lpwstr>
  </property>
</Properties>
</file>